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F84BF" w14:textId="631C1368" w:rsidR="005C6641" w:rsidRDefault="005C6641" w:rsidP="00891380">
      <w:pPr>
        <w:spacing w:after="0" w:line="240" w:lineRule="auto"/>
        <w:rPr>
          <w:rFonts w:ascii="Arial" w:hAnsi="Arial" w:cs="Arial"/>
          <w:b/>
          <w:bCs/>
          <w:color w:val="000000" w:themeColor="text1"/>
          <w:kern w:val="0"/>
          <w:sz w:val="20"/>
          <w:szCs w:val="20"/>
          <w:lang w:eastAsia="fr-FR"/>
        </w:rPr>
      </w:pPr>
      <w:r>
        <w:rPr>
          <w:rFonts w:ascii="Arial" w:hAnsi="Arial" w:cs="Arial"/>
          <w:b/>
          <w:bCs/>
          <w:noProof/>
          <w:color w:val="000000" w:themeColor="text1"/>
          <w:kern w:val="0"/>
          <w:sz w:val="20"/>
          <w:szCs w:val="20"/>
          <w:lang w:eastAsia="fr-FR"/>
        </w:rPr>
        <w:drawing>
          <wp:inline distT="0" distB="0" distL="0" distR="0" wp14:anchorId="1BF4DDF0" wp14:editId="2A895E01">
            <wp:extent cx="1487805" cy="829310"/>
            <wp:effectExtent l="0" t="0" r="0" b="8890"/>
            <wp:docPr id="145507662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7805" cy="829310"/>
                    </a:xfrm>
                    <a:prstGeom prst="rect">
                      <a:avLst/>
                    </a:prstGeom>
                    <a:noFill/>
                  </pic:spPr>
                </pic:pic>
              </a:graphicData>
            </a:graphic>
          </wp:inline>
        </w:drawing>
      </w:r>
    </w:p>
    <w:p w14:paraId="65A01C73" w14:textId="77777777" w:rsidR="005C6641" w:rsidRDefault="005C6641" w:rsidP="00891380">
      <w:pPr>
        <w:spacing w:after="0" w:line="240" w:lineRule="auto"/>
        <w:rPr>
          <w:rFonts w:ascii="Arial" w:hAnsi="Arial" w:cs="Arial"/>
          <w:b/>
          <w:bCs/>
          <w:color w:val="000000" w:themeColor="text1"/>
          <w:kern w:val="0"/>
          <w:sz w:val="20"/>
          <w:szCs w:val="20"/>
          <w:lang w:eastAsia="fr-FR"/>
        </w:rPr>
      </w:pPr>
    </w:p>
    <w:p w14:paraId="4785AEE2" w14:textId="77777777" w:rsidR="005C6641" w:rsidRDefault="005C6641" w:rsidP="00891380">
      <w:pPr>
        <w:spacing w:after="0" w:line="240" w:lineRule="auto"/>
        <w:rPr>
          <w:rFonts w:ascii="Arial" w:hAnsi="Arial" w:cs="Arial"/>
          <w:b/>
          <w:bCs/>
          <w:color w:val="000000" w:themeColor="text1"/>
          <w:kern w:val="0"/>
          <w:sz w:val="20"/>
          <w:szCs w:val="20"/>
          <w:lang w:eastAsia="fr-FR"/>
        </w:rPr>
      </w:pPr>
    </w:p>
    <w:p w14:paraId="60117662" w14:textId="77777777" w:rsidR="005C6641" w:rsidRPr="00782F55" w:rsidRDefault="005C6641" w:rsidP="005C664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olor w:val="000000" w:themeColor="text1"/>
          <w:kern w:val="0"/>
          <w:sz w:val="20"/>
          <w:szCs w:val="20"/>
          <w:lang w:eastAsia="fr-FR"/>
        </w:rPr>
      </w:pPr>
      <w:r w:rsidRPr="00782F55">
        <w:rPr>
          <w:rFonts w:ascii="Arial" w:hAnsi="Arial" w:cs="Arial"/>
          <w:b/>
          <w:bCs/>
          <w:color w:val="000000" w:themeColor="text1"/>
          <w:kern w:val="0"/>
          <w:sz w:val="20"/>
          <w:szCs w:val="20"/>
          <w:lang w:eastAsia="fr-FR"/>
        </w:rPr>
        <w:t xml:space="preserve">Règlement de l’appel à manifestation d’intérêt </w:t>
      </w:r>
    </w:p>
    <w:p w14:paraId="18F77D19" w14:textId="77777777" w:rsidR="005C6641" w:rsidRPr="00782F55" w:rsidRDefault="005C6641" w:rsidP="005C664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olor w:val="000000" w:themeColor="text1"/>
          <w:kern w:val="0"/>
          <w:sz w:val="20"/>
          <w:szCs w:val="20"/>
          <w:lang w:eastAsia="fr-FR"/>
        </w:rPr>
      </w:pPr>
      <w:r w:rsidRPr="00782F55">
        <w:rPr>
          <w:rFonts w:ascii="Arial" w:hAnsi="Arial" w:cs="Arial"/>
          <w:b/>
          <w:bCs/>
          <w:color w:val="000000" w:themeColor="text1"/>
          <w:kern w:val="0"/>
          <w:sz w:val="20"/>
          <w:szCs w:val="20"/>
          <w:lang w:eastAsia="fr-FR"/>
        </w:rPr>
        <w:t>Prêt de casques de réalité virtuelle pour une action de lutte contre le harcèlement</w:t>
      </w:r>
    </w:p>
    <w:p w14:paraId="6986E658" w14:textId="77777777" w:rsidR="005C6641" w:rsidRPr="00782F55" w:rsidRDefault="005C6641" w:rsidP="005C664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olor w:val="000000" w:themeColor="text1"/>
          <w:kern w:val="0"/>
          <w:sz w:val="20"/>
          <w:szCs w:val="20"/>
          <w:lang w:eastAsia="fr-FR"/>
        </w:rPr>
      </w:pPr>
    </w:p>
    <w:p w14:paraId="773FBBFF" w14:textId="77777777" w:rsidR="005C6641" w:rsidRPr="00782F55" w:rsidRDefault="005C6641" w:rsidP="005C664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olor w:val="000000" w:themeColor="text1"/>
          <w:kern w:val="0"/>
          <w:sz w:val="20"/>
          <w:szCs w:val="20"/>
          <w:lang w:eastAsia="fr-FR"/>
        </w:rPr>
      </w:pPr>
      <w:r w:rsidRPr="00782F55">
        <w:rPr>
          <w:rFonts w:ascii="Arial" w:hAnsi="Arial" w:cs="Arial"/>
          <w:b/>
          <w:bCs/>
          <w:color w:val="000000" w:themeColor="text1"/>
          <w:kern w:val="0"/>
          <w:sz w:val="20"/>
          <w:szCs w:val="20"/>
          <w:lang w:eastAsia="fr-FR"/>
        </w:rPr>
        <w:t>Année scolaire 2025-2026</w:t>
      </w:r>
    </w:p>
    <w:p w14:paraId="15184FBA" w14:textId="77777777" w:rsidR="005C6641" w:rsidRDefault="005C6641" w:rsidP="00891380">
      <w:pPr>
        <w:spacing w:after="0" w:line="240" w:lineRule="auto"/>
        <w:rPr>
          <w:rFonts w:ascii="Arial" w:hAnsi="Arial" w:cs="Arial"/>
          <w:b/>
          <w:bCs/>
          <w:color w:val="000000" w:themeColor="text1"/>
          <w:kern w:val="0"/>
          <w:sz w:val="20"/>
          <w:szCs w:val="20"/>
          <w:lang w:eastAsia="fr-FR"/>
        </w:rPr>
      </w:pPr>
    </w:p>
    <w:p w14:paraId="59E25B4D" w14:textId="77777777" w:rsidR="005C6641" w:rsidRDefault="005C6641" w:rsidP="00891380">
      <w:pPr>
        <w:spacing w:after="0" w:line="240" w:lineRule="auto"/>
        <w:rPr>
          <w:rFonts w:ascii="Arial" w:hAnsi="Arial" w:cs="Arial"/>
          <w:b/>
          <w:bCs/>
          <w:color w:val="000000" w:themeColor="text1"/>
          <w:kern w:val="0"/>
          <w:sz w:val="20"/>
          <w:szCs w:val="20"/>
          <w:lang w:eastAsia="fr-FR"/>
        </w:rPr>
      </w:pPr>
    </w:p>
    <w:p w14:paraId="7302060F" w14:textId="77777777" w:rsidR="005C6641" w:rsidRPr="00782F55" w:rsidRDefault="005C6641" w:rsidP="00891380">
      <w:pPr>
        <w:spacing w:after="0" w:line="240" w:lineRule="auto"/>
        <w:rPr>
          <w:rFonts w:ascii="Arial" w:hAnsi="Arial" w:cs="Arial"/>
          <w:b/>
          <w:bCs/>
          <w:color w:val="000000" w:themeColor="text1"/>
          <w:kern w:val="0"/>
          <w:sz w:val="20"/>
          <w:szCs w:val="20"/>
          <w:lang w:eastAsia="fr-FR"/>
        </w:rPr>
      </w:pPr>
    </w:p>
    <w:p w14:paraId="6FE83F91" w14:textId="681514C8" w:rsidR="00466589" w:rsidRPr="00782F55" w:rsidRDefault="00466589" w:rsidP="00466589">
      <w:pPr>
        <w:spacing w:after="0" w:line="240" w:lineRule="auto"/>
        <w:rPr>
          <w:rFonts w:ascii="Arial" w:hAnsi="Arial" w:cs="Arial"/>
          <w:color w:val="000000" w:themeColor="text1"/>
          <w:kern w:val="0"/>
          <w:sz w:val="20"/>
          <w:szCs w:val="20"/>
          <w:lang w:eastAsia="fr-FR"/>
        </w:rPr>
      </w:pPr>
      <w:r w:rsidRPr="00782F55">
        <w:rPr>
          <w:rFonts w:ascii="Arial" w:hAnsi="Arial" w:cs="Arial"/>
          <w:b/>
          <w:bCs/>
          <w:color w:val="000000" w:themeColor="text1"/>
          <w:kern w:val="0"/>
          <w:sz w:val="20"/>
          <w:szCs w:val="20"/>
          <w:lang w:eastAsia="fr-FR"/>
        </w:rPr>
        <w:t>Article 1 : Contexte</w:t>
      </w:r>
    </w:p>
    <w:p w14:paraId="2E0879BE" w14:textId="77777777" w:rsidR="00466589" w:rsidRPr="00782F55" w:rsidRDefault="00466589" w:rsidP="00466589">
      <w:pPr>
        <w:spacing w:after="0" w:line="240" w:lineRule="auto"/>
        <w:jc w:val="both"/>
        <w:rPr>
          <w:rFonts w:ascii="Arial" w:hAnsi="Arial" w:cs="Arial"/>
          <w:color w:val="000000" w:themeColor="text1"/>
          <w:kern w:val="0"/>
          <w:sz w:val="20"/>
          <w:szCs w:val="20"/>
          <w:lang w:eastAsia="fr-FR"/>
        </w:rPr>
      </w:pPr>
      <w:r w:rsidRPr="00782F55">
        <w:rPr>
          <w:rFonts w:ascii="Arial" w:hAnsi="Arial" w:cs="Arial"/>
          <w:color w:val="000000" w:themeColor="text1"/>
          <w:kern w:val="0"/>
          <w:sz w:val="20"/>
          <w:szCs w:val="20"/>
          <w:lang w:eastAsia="fr-FR"/>
        </w:rPr>
        <w:t>Le Département offre la possibilité aux collèges publics du Val d’Oise de mettre en œuvre des projets éducatifs via l’attribution de subventions, tout en leur proposant un programme d’actions éducatives sur des thématiques telles que la prévention, la citoyenneté, les arts, la culture, ou encore l’orientation.</w:t>
      </w:r>
    </w:p>
    <w:p w14:paraId="1633398E" w14:textId="77777777" w:rsidR="00466589" w:rsidRPr="00782F55" w:rsidRDefault="00466589" w:rsidP="00466589">
      <w:pPr>
        <w:spacing w:after="0" w:line="240" w:lineRule="auto"/>
        <w:jc w:val="both"/>
        <w:rPr>
          <w:rFonts w:ascii="Arial" w:hAnsi="Arial" w:cs="Arial"/>
          <w:color w:val="000000" w:themeColor="text1"/>
          <w:kern w:val="0"/>
          <w:sz w:val="20"/>
          <w:szCs w:val="20"/>
          <w:lang w:eastAsia="fr-FR"/>
        </w:rPr>
      </w:pPr>
    </w:p>
    <w:p w14:paraId="4633B3A8" w14:textId="77777777" w:rsidR="00466589" w:rsidRPr="00782F55" w:rsidRDefault="00466589" w:rsidP="00466589">
      <w:pPr>
        <w:spacing w:after="0" w:line="240" w:lineRule="auto"/>
        <w:jc w:val="both"/>
        <w:rPr>
          <w:rFonts w:ascii="Arial" w:hAnsi="Arial" w:cs="Arial"/>
          <w:color w:val="000000" w:themeColor="text1"/>
          <w:kern w:val="0"/>
          <w:sz w:val="20"/>
          <w:szCs w:val="20"/>
          <w:lang w:eastAsia="fr-FR"/>
        </w:rPr>
      </w:pPr>
      <w:r w:rsidRPr="00782F55">
        <w:rPr>
          <w:rFonts w:ascii="Arial" w:hAnsi="Arial" w:cs="Arial"/>
          <w:color w:val="000000" w:themeColor="text1"/>
          <w:kern w:val="0"/>
          <w:sz w:val="20"/>
          <w:szCs w:val="20"/>
          <w:lang w:eastAsia="fr-FR"/>
        </w:rPr>
        <w:t>Dans ce cadre, une nouvelle action de prévention et de lutte contre le harcèlement sera déployée pour l’année 2025-2026 grâce à la mise à disposition de 15 casques de réalité virtuelle diffusant une capsule vidéo immersive.</w:t>
      </w:r>
    </w:p>
    <w:p w14:paraId="48802147" w14:textId="1FA020AC" w:rsidR="00466589" w:rsidRPr="00782F55" w:rsidRDefault="00466589" w:rsidP="00466589">
      <w:pPr>
        <w:spacing w:after="0" w:line="240" w:lineRule="auto"/>
        <w:jc w:val="both"/>
        <w:rPr>
          <w:rFonts w:ascii="Arial" w:hAnsi="Arial" w:cs="Arial"/>
          <w:color w:val="000000" w:themeColor="text1"/>
          <w:kern w:val="0"/>
          <w:sz w:val="20"/>
          <w:szCs w:val="20"/>
          <w:lang w:eastAsia="fr-FR"/>
        </w:rPr>
      </w:pPr>
      <w:r w:rsidRPr="00782F55">
        <w:rPr>
          <w:rFonts w:ascii="Arial" w:hAnsi="Arial" w:cs="Arial"/>
          <w:color w:val="000000" w:themeColor="text1"/>
          <w:kern w:val="0"/>
          <w:sz w:val="20"/>
          <w:szCs w:val="20"/>
          <w:lang w:eastAsia="fr-FR"/>
        </w:rPr>
        <w:t>Cette action contribue à renforcer la sensibilisation des élèves en servant de support à un travail plus global sur la compréhension des mécanismes du harcèlement et l’acquisition d’une posture adaptée.</w:t>
      </w:r>
    </w:p>
    <w:p w14:paraId="7689742F" w14:textId="77777777" w:rsidR="00466589" w:rsidRPr="00782F55" w:rsidRDefault="00466589" w:rsidP="00466589">
      <w:pPr>
        <w:spacing w:after="0" w:line="240" w:lineRule="auto"/>
        <w:jc w:val="both"/>
        <w:rPr>
          <w:rFonts w:ascii="Arial" w:hAnsi="Arial" w:cs="Arial"/>
          <w:color w:val="000000" w:themeColor="text1"/>
          <w:kern w:val="0"/>
          <w:sz w:val="20"/>
          <w:szCs w:val="20"/>
          <w:lang w:eastAsia="fr-FR"/>
        </w:rPr>
      </w:pPr>
    </w:p>
    <w:p w14:paraId="123B35A6" w14:textId="77777777" w:rsidR="00466589" w:rsidRPr="00782F55" w:rsidRDefault="00466589" w:rsidP="00466589">
      <w:pPr>
        <w:spacing w:after="0" w:line="240" w:lineRule="auto"/>
        <w:jc w:val="both"/>
        <w:rPr>
          <w:rFonts w:ascii="Arial" w:hAnsi="Arial" w:cs="Arial"/>
          <w:color w:val="000000" w:themeColor="text1"/>
          <w:kern w:val="0"/>
          <w:sz w:val="20"/>
          <w:szCs w:val="20"/>
          <w:lang w:eastAsia="fr-FR"/>
        </w:rPr>
      </w:pPr>
      <w:r w:rsidRPr="00782F55">
        <w:rPr>
          <w:rFonts w:ascii="Arial" w:hAnsi="Arial" w:cs="Arial"/>
          <w:color w:val="000000" w:themeColor="text1"/>
          <w:kern w:val="0"/>
          <w:sz w:val="20"/>
          <w:szCs w:val="20"/>
          <w:lang w:eastAsia="fr-FR"/>
        </w:rPr>
        <w:t>Le présent appel à manifestation d’intérêt (AMI) a pour but de sélectionner six collèges volontaires pour participer à cette expérimentation durant l’année scolaire 2025-2026.</w:t>
      </w:r>
    </w:p>
    <w:p w14:paraId="0485DD7A" w14:textId="77777777" w:rsidR="00466589" w:rsidRPr="00782F55" w:rsidRDefault="00466589" w:rsidP="00466589">
      <w:pPr>
        <w:spacing w:after="0" w:line="240" w:lineRule="auto"/>
        <w:jc w:val="both"/>
        <w:rPr>
          <w:rFonts w:ascii="Arial" w:hAnsi="Arial" w:cs="Arial"/>
          <w:color w:val="000000" w:themeColor="text1"/>
          <w:kern w:val="0"/>
          <w:sz w:val="20"/>
          <w:szCs w:val="20"/>
          <w:lang w:eastAsia="fr-FR"/>
        </w:rPr>
      </w:pPr>
    </w:p>
    <w:p w14:paraId="0C78E894" w14:textId="1E8E3F54" w:rsidR="00466589" w:rsidRPr="00782F55" w:rsidRDefault="00466589" w:rsidP="00466589">
      <w:pPr>
        <w:spacing w:after="0" w:line="240" w:lineRule="auto"/>
        <w:jc w:val="both"/>
        <w:rPr>
          <w:rFonts w:ascii="Arial" w:hAnsi="Arial" w:cs="Arial"/>
          <w:color w:val="000000" w:themeColor="text1"/>
          <w:kern w:val="0"/>
          <w:sz w:val="20"/>
          <w:szCs w:val="20"/>
          <w:lang w:eastAsia="fr-FR"/>
        </w:rPr>
      </w:pPr>
      <w:r w:rsidRPr="00782F55">
        <w:rPr>
          <w:rFonts w:ascii="Arial" w:hAnsi="Arial" w:cs="Arial"/>
          <w:color w:val="000000" w:themeColor="text1"/>
          <w:kern w:val="0"/>
          <w:sz w:val="20"/>
          <w:szCs w:val="20"/>
          <w:lang w:eastAsia="fr-FR"/>
        </w:rPr>
        <w:t>Les collèges retenus seront autonomes dans la mise en œuvre de l’action.</w:t>
      </w:r>
    </w:p>
    <w:p w14:paraId="3A72FB07" w14:textId="77777777" w:rsidR="00466589" w:rsidRPr="00782F55" w:rsidRDefault="00466589" w:rsidP="00466589">
      <w:pPr>
        <w:spacing w:after="0" w:line="240" w:lineRule="auto"/>
        <w:jc w:val="both"/>
        <w:rPr>
          <w:rFonts w:ascii="Arial" w:hAnsi="Arial" w:cs="Arial"/>
          <w:color w:val="000000" w:themeColor="text1"/>
          <w:kern w:val="0"/>
          <w:sz w:val="20"/>
          <w:szCs w:val="20"/>
          <w:lang w:eastAsia="fr-FR"/>
        </w:rPr>
      </w:pPr>
    </w:p>
    <w:p w14:paraId="157F2965" w14:textId="77777777" w:rsidR="00466589" w:rsidRPr="00782F55" w:rsidRDefault="00466589" w:rsidP="00466589">
      <w:pPr>
        <w:spacing w:after="0" w:line="240" w:lineRule="auto"/>
        <w:rPr>
          <w:rFonts w:ascii="Arial" w:hAnsi="Arial" w:cs="Arial"/>
          <w:color w:val="000000" w:themeColor="text1"/>
          <w:kern w:val="0"/>
          <w:sz w:val="20"/>
          <w:szCs w:val="20"/>
          <w:lang w:eastAsia="fr-FR"/>
        </w:rPr>
      </w:pPr>
    </w:p>
    <w:p w14:paraId="4A63C0F0" w14:textId="77777777" w:rsidR="00466589" w:rsidRPr="00782F55" w:rsidRDefault="00466589" w:rsidP="00466589">
      <w:pPr>
        <w:spacing w:after="0" w:line="240" w:lineRule="auto"/>
        <w:rPr>
          <w:rFonts w:ascii="Arial" w:hAnsi="Arial" w:cs="Arial"/>
          <w:b/>
          <w:bCs/>
          <w:color w:val="000000" w:themeColor="text1"/>
          <w:kern w:val="0"/>
          <w:sz w:val="20"/>
          <w:szCs w:val="20"/>
          <w:lang w:eastAsia="fr-FR"/>
        </w:rPr>
      </w:pPr>
      <w:r w:rsidRPr="00782F55">
        <w:rPr>
          <w:rFonts w:ascii="Arial" w:hAnsi="Arial" w:cs="Arial"/>
          <w:b/>
          <w:bCs/>
          <w:color w:val="000000" w:themeColor="text1"/>
          <w:kern w:val="0"/>
          <w:sz w:val="20"/>
          <w:szCs w:val="20"/>
          <w:lang w:eastAsia="fr-FR"/>
        </w:rPr>
        <w:t>Article 2 : Objectifs de l’expérimentation</w:t>
      </w:r>
    </w:p>
    <w:p w14:paraId="6FED8855" w14:textId="77777777" w:rsidR="00466589" w:rsidRPr="00782F55" w:rsidRDefault="00466589" w:rsidP="00466589">
      <w:pPr>
        <w:numPr>
          <w:ilvl w:val="0"/>
          <w:numId w:val="1"/>
        </w:numPr>
        <w:spacing w:after="0" w:line="240" w:lineRule="auto"/>
        <w:jc w:val="both"/>
        <w:rPr>
          <w:rFonts w:ascii="Arial" w:hAnsi="Arial" w:cs="Arial"/>
          <w:color w:val="000000" w:themeColor="text1"/>
          <w:kern w:val="0"/>
          <w:sz w:val="20"/>
          <w:szCs w:val="20"/>
          <w:lang w:eastAsia="fr-FR"/>
        </w:rPr>
      </w:pPr>
      <w:r w:rsidRPr="00782F55">
        <w:rPr>
          <w:rFonts w:ascii="Arial" w:eastAsia="Times New Roman" w:hAnsi="Arial" w:cs="Arial"/>
          <w:color w:val="000000" w:themeColor="text1"/>
          <w:kern w:val="0"/>
          <w:sz w:val="20"/>
          <w:szCs w:val="20"/>
          <w:lang w:eastAsia="fr-FR"/>
        </w:rPr>
        <w:t>Sensibiliser les élèves aux risques du harcèlement et du cyberharcèlement via un média innovant.</w:t>
      </w:r>
    </w:p>
    <w:p w14:paraId="06941A38" w14:textId="77777777" w:rsidR="00466589" w:rsidRPr="00782F55" w:rsidRDefault="00466589" w:rsidP="00466589">
      <w:pPr>
        <w:numPr>
          <w:ilvl w:val="0"/>
          <w:numId w:val="1"/>
        </w:numPr>
        <w:spacing w:after="0" w:line="240" w:lineRule="auto"/>
        <w:jc w:val="both"/>
        <w:rPr>
          <w:rFonts w:ascii="Arial" w:hAnsi="Arial" w:cs="Arial"/>
          <w:color w:val="000000" w:themeColor="text1"/>
          <w:kern w:val="0"/>
          <w:sz w:val="20"/>
          <w:szCs w:val="20"/>
          <w:lang w:eastAsia="fr-FR"/>
        </w:rPr>
      </w:pPr>
      <w:r w:rsidRPr="00782F55">
        <w:rPr>
          <w:rFonts w:ascii="Arial" w:eastAsia="Times New Roman" w:hAnsi="Arial" w:cs="Arial"/>
          <w:color w:val="000000" w:themeColor="text1"/>
          <w:kern w:val="0"/>
          <w:sz w:val="20"/>
          <w:szCs w:val="20"/>
          <w:lang w:eastAsia="fr-FR"/>
        </w:rPr>
        <w:t xml:space="preserve">Provoquer une prise de conscience à travers une expérience immersive </w:t>
      </w:r>
    </w:p>
    <w:p w14:paraId="7ABE9B33" w14:textId="77777777" w:rsidR="00466589" w:rsidRPr="00782F55" w:rsidRDefault="00466589" w:rsidP="00466589">
      <w:pPr>
        <w:numPr>
          <w:ilvl w:val="0"/>
          <w:numId w:val="1"/>
        </w:numPr>
        <w:spacing w:after="0" w:line="240" w:lineRule="auto"/>
        <w:jc w:val="both"/>
        <w:rPr>
          <w:rFonts w:ascii="Arial" w:hAnsi="Arial" w:cs="Arial"/>
          <w:color w:val="000000" w:themeColor="text1"/>
          <w:kern w:val="0"/>
          <w:sz w:val="20"/>
          <w:szCs w:val="20"/>
          <w:lang w:eastAsia="fr-FR"/>
        </w:rPr>
      </w:pPr>
      <w:r w:rsidRPr="00782F55">
        <w:rPr>
          <w:rFonts w:ascii="Arial" w:eastAsia="Times New Roman" w:hAnsi="Arial" w:cs="Arial"/>
          <w:color w:val="000000" w:themeColor="text1"/>
          <w:kern w:val="0"/>
          <w:sz w:val="20"/>
          <w:szCs w:val="20"/>
          <w:lang w:eastAsia="fr-FR"/>
        </w:rPr>
        <w:t>Favoriser la discussion, l’analyse critique et l’expression des ressentis dans un cadre sécurisé.</w:t>
      </w:r>
    </w:p>
    <w:p w14:paraId="7D54F0F4" w14:textId="77777777" w:rsidR="00466589" w:rsidRPr="00782F55" w:rsidRDefault="00466589" w:rsidP="00466589">
      <w:pPr>
        <w:numPr>
          <w:ilvl w:val="0"/>
          <w:numId w:val="1"/>
        </w:numPr>
        <w:spacing w:after="0" w:line="240" w:lineRule="auto"/>
        <w:jc w:val="both"/>
        <w:rPr>
          <w:rFonts w:ascii="Arial" w:hAnsi="Arial" w:cs="Arial"/>
          <w:color w:val="000000" w:themeColor="text1"/>
          <w:kern w:val="0"/>
          <w:sz w:val="20"/>
          <w:szCs w:val="20"/>
          <w:lang w:eastAsia="fr-FR"/>
        </w:rPr>
      </w:pPr>
      <w:r w:rsidRPr="00782F55">
        <w:rPr>
          <w:rFonts w:ascii="Arial" w:eastAsia="Times New Roman" w:hAnsi="Arial" w:cs="Arial"/>
          <w:color w:val="000000" w:themeColor="text1"/>
          <w:kern w:val="0"/>
          <w:sz w:val="20"/>
          <w:szCs w:val="20"/>
          <w:lang w:eastAsia="fr-FR"/>
        </w:rPr>
        <w:t>Expérimenter de nouvelles méthodes de prévention via les outils numériques.</w:t>
      </w:r>
    </w:p>
    <w:p w14:paraId="3EACC38A" w14:textId="77777777" w:rsidR="00466589" w:rsidRPr="00782F55" w:rsidRDefault="00466589" w:rsidP="00466589">
      <w:pPr>
        <w:spacing w:after="0" w:line="240" w:lineRule="auto"/>
        <w:jc w:val="both"/>
        <w:rPr>
          <w:rFonts w:ascii="Arial" w:hAnsi="Arial" w:cs="Arial"/>
          <w:b/>
          <w:bCs/>
          <w:color w:val="000000" w:themeColor="text1"/>
          <w:kern w:val="0"/>
          <w:sz w:val="20"/>
          <w:szCs w:val="20"/>
          <w:lang w:eastAsia="fr-FR"/>
        </w:rPr>
      </w:pPr>
    </w:p>
    <w:p w14:paraId="04D66B90" w14:textId="77777777" w:rsidR="00466589" w:rsidRPr="00782F55" w:rsidRDefault="00466589" w:rsidP="00466589">
      <w:pPr>
        <w:spacing w:after="0" w:line="240" w:lineRule="auto"/>
        <w:jc w:val="both"/>
        <w:rPr>
          <w:rFonts w:ascii="Arial" w:hAnsi="Arial" w:cs="Arial"/>
          <w:b/>
          <w:bCs/>
          <w:color w:val="000000" w:themeColor="text1"/>
          <w:kern w:val="0"/>
          <w:sz w:val="20"/>
          <w:szCs w:val="20"/>
          <w:lang w:eastAsia="fr-FR"/>
        </w:rPr>
      </w:pPr>
    </w:p>
    <w:p w14:paraId="30E93267" w14:textId="77777777" w:rsidR="00466589" w:rsidRPr="00782F55" w:rsidRDefault="00466589" w:rsidP="00466589">
      <w:pPr>
        <w:spacing w:after="0" w:line="240" w:lineRule="auto"/>
        <w:jc w:val="both"/>
        <w:rPr>
          <w:rFonts w:ascii="Arial" w:hAnsi="Arial" w:cs="Arial"/>
          <w:color w:val="000000" w:themeColor="text1"/>
          <w:kern w:val="0"/>
          <w:sz w:val="20"/>
          <w:szCs w:val="20"/>
          <w:lang w:eastAsia="fr-FR"/>
        </w:rPr>
      </w:pPr>
      <w:r w:rsidRPr="00782F55">
        <w:rPr>
          <w:rFonts w:ascii="Arial" w:hAnsi="Arial" w:cs="Arial"/>
          <w:b/>
          <w:bCs/>
          <w:color w:val="000000" w:themeColor="text1"/>
          <w:kern w:val="0"/>
          <w:sz w:val="20"/>
          <w:szCs w:val="20"/>
          <w:lang w:eastAsia="fr-FR"/>
        </w:rPr>
        <w:t>Article 3 : Public cible</w:t>
      </w:r>
    </w:p>
    <w:p w14:paraId="7D3F7101" w14:textId="0B1661B3" w:rsidR="00466589" w:rsidRPr="00782F55" w:rsidRDefault="00466589" w:rsidP="00466589">
      <w:pPr>
        <w:spacing w:after="0" w:line="240" w:lineRule="auto"/>
        <w:jc w:val="both"/>
        <w:rPr>
          <w:rFonts w:ascii="Arial" w:hAnsi="Arial" w:cs="Arial"/>
          <w:color w:val="000000" w:themeColor="text1"/>
          <w:kern w:val="0"/>
          <w:sz w:val="20"/>
          <w:szCs w:val="20"/>
          <w:lang w:eastAsia="fr-FR"/>
        </w:rPr>
      </w:pPr>
      <w:r w:rsidRPr="00782F55">
        <w:rPr>
          <w:rFonts w:ascii="Arial" w:eastAsia="Times New Roman" w:hAnsi="Arial" w:cs="Arial"/>
          <w:color w:val="000000" w:themeColor="text1"/>
          <w:kern w:val="0"/>
          <w:sz w:val="20"/>
          <w:szCs w:val="20"/>
          <w:lang w:eastAsia="fr-FR"/>
        </w:rPr>
        <w:t>Le dispositif sera déployé auprès d’élèves de classes de 4</w:t>
      </w:r>
      <w:r w:rsidRPr="00782F55">
        <w:rPr>
          <w:rFonts w:ascii="Arial" w:eastAsia="Times New Roman" w:hAnsi="Arial" w:cs="Arial"/>
          <w:color w:val="000000" w:themeColor="text1"/>
          <w:kern w:val="0"/>
          <w:sz w:val="20"/>
          <w:szCs w:val="20"/>
          <w:vertAlign w:val="superscript"/>
          <w:lang w:eastAsia="fr-FR"/>
        </w:rPr>
        <w:t>ème</w:t>
      </w:r>
      <w:r w:rsidRPr="00782F55">
        <w:rPr>
          <w:rFonts w:ascii="Arial" w:eastAsia="Times New Roman" w:hAnsi="Arial" w:cs="Arial"/>
          <w:color w:val="000000" w:themeColor="text1"/>
          <w:kern w:val="0"/>
          <w:sz w:val="20"/>
          <w:szCs w:val="20"/>
          <w:lang w:eastAsia="fr-FR"/>
        </w:rPr>
        <w:t xml:space="preserve"> et/ou de 3</w:t>
      </w:r>
      <w:r w:rsidRPr="00782F55">
        <w:rPr>
          <w:rFonts w:ascii="Arial" w:eastAsia="Times New Roman" w:hAnsi="Arial" w:cs="Arial"/>
          <w:color w:val="000000" w:themeColor="text1"/>
          <w:kern w:val="0"/>
          <w:sz w:val="20"/>
          <w:szCs w:val="20"/>
          <w:vertAlign w:val="superscript"/>
          <w:lang w:eastAsia="fr-FR"/>
        </w:rPr>
        <w:t>ème</w:t>
      </w:r>
      <w:r w:rsidRPr="00782F55">
        <w:rPr>
          <w:rFonts w:ascii="Arial" w:hAnsi="Arial" w:cs="Arial"/>
          <w:color w:val="000000" w:themeColor="text1"/>
          <w:kern w:val="0"/>
          <w:sz w:val="20"/>
          <w:szCs w:val="20"/>
          <w:lang w:eastAsia="fr-FR"/>
        </w:rPr>
        <w:t>.</w:t>
      </w:r>
    </w:p>
    <w:p w14:paraId="05DF4088" w14:textId="77777777" w:rsidR="00466589" w:rsidRPr="00782F55" w:rsidRDefault="00466589" w:rsidP="00466589">
      <w:pPr>
        <w:spacing w:after="0" w:line="240" w:lineRule="auto"/>
        <w:jc w:val="both"/>
        <w:rPr>
          <w:rFonts w:ascii="Arial" w:hAnsi="Arial" w:cs="Arial"/>
          <w:color w:val="000000" w:themeColor="text1"/>
          <w:kern w:val="0"/>
          <w:sz w:val="20"/>
          <w:szCs w:val="20"/>
          <w:lang w:eastAsia="fr-FR"/>
        </w:rPr>
      </w:pPr>
    </w:p>
    <w:p w14:paraId="60BB5CF9" w14:textId="77777777" w:rsidR="00466589" w:rsidRPr="00782F55" w:rsidRDefault="00466589" w:rsidP="00466589">
      <w:pPr>
        <w:spacing w:after="0" w:line="240" w:lineRule="auto"/>
        <w:jc w:val="both"/>
        <w:rPr>
          <w:rFonts w:ascii="Arial" w:hAnsi="Arial" w:cs="Arial"/>
          <w:color w:val="000000" w:themeColor="text1"/>
          <w:kern w:val="0"/>
          <w:sz w:val="20"/>
          <w:szCs w:val="20"/>
          <w:lang w:eastAsia="fr-FR"/>
        </w:rPr>
      </w:pPr>
    </w:p>
    <w:p w14:paraId="0EEAA5CF" w14:textId="77777777" w:rsidR="00466589" w:rsidRPr="00782F55" w:rsidRDefault="00466589" w:rsidP="00466589">
      <w:pPr>
        <w:spacing w:after="0" w:line="240" w:lineRule="auto"/>
        <w:jc w:val="both"/>
        <w:rPr>
          <w:rFonts w:ascii="Arial" w:hAnsi="Arial" w:cs="Arial"/>
          <w:b/>
          <w:bCs/>
          <w:color w:val="000000" w:themeColor="text1"/>
          <w:kern w:val="0"/>
          <w:sz w:val="20"/>
          <w:szCs w:val="20"/>
          <w:lang w:eastAsia="fr-FR"/>
        </w:rPr>
      </w:pPr>
      <w:r w:rsidRPr="00782F55">
        <w:rPr>
          <w:rFonts w:ascii="Arial" w:hAnsi="Arial" w:cs="Arial"/>
          <w:b/>
          <w:bCs/>
          <w:color w:val="000000" w:themeColor="text1"/>
          <w:kern w:val="0"/>
          <w:sz w:val="20"/>
          <w:szCs w:val="20"/>
          <w:lang w:eastAsia="fr-FR"/>
        </w:rPr>
        <w:t xml:space="preserve">Article 4 : Sélection des collèges </w:t>
      </w:r>
    </w:p>
    <w:p w14:paraId="5AE7B882" w14:textId="50169498" w:rsidR="00466589" w:rsidRPr="00782F55" w:rsidRDefault="00466589" w:rsidP="00466589">
      <w:pPr>
        <w:spacing w:after="0" w:line="240" w:lineRule="auto"/>
        <w:jc w:val="both"/>
        <w:rPr>
          <w:rFonts w:ascii="Arial" w:hAnsi="Arial" w:cs="Arial"/>
          <w:color w:val="000000" w:themeColor="text1"/>
          <w:kern w:val="0"/>
          <w:sz w:val="20"/>
          <w:szCs w:val="20"/>
          <w:lang w:eastAsia="fr-FR"/>
        </w:rPr>
      </w:pPr>
      <w:r w:rsidRPr="00782F55">
        <w:rPr>
          <w:rFonts w:ascii="Arial" w:hAnsi="Arial" w:cs="Arial"/>
          <w:color w:val="000000" w:themeColor="text1"/>
          <w:kern w:val="0"/>
          <w:sz w:val="20"/>
          <w:szCs w:val="20"/>
          <w:lang w:eastAsia="fr-FR"/>
        </w:rPr>
        <w:t>Les collèges souhaitant bénéficier du prêt de casque</w:t>
      </w:r>
      <w:r w:rsidR="00527AE0">
        <w:rPr>
          <w:rFonts w:ascii="Arial" w:hAnsi="Arial" w:cs="Arial"/>
          <w:color w:val="000000" w:themeColor="text1"/>
          <w:kern w:val="0"/>
          <w:sz w:val="20"/>
          <w:szCs w:val="20"/>
          <w:lang w:eastAsia="fr-FR"/>
        </w:rPr>
        <w:t>s</w:t>
      </w:r>
      <w:r w:rsidRPr="00782F55">
        <w:rPr>
          <w:rFonts w:ascii="Arial" w:hAnsi="Arial" w:cs="Arial"/>
          <w:color w:val="000000" w:themeColor="text1"/>
          <w:kern w:val="0"/>
          <w:sz w:val="20"/>
          <w:szCs w:val="20"/>
          <w:lang w:eastAsia="fr-FR"/>
        </w:rPr>
        <w:t xml:space="preserve"> doivent remplir le formulaire ad hoc sur le site </w:t>
      </w:r>
      <w:hyperlink r:id="rId8" w:history="1">
        <w:r w:rsidRPr="00782F55">
          <w:rPr>
            <w:rStyle w:val="Lienhypertexte"/>
            <w:rFonts w:ascii="Arial" w:hAnsi="Arial" w:cs="Arial"/>
            <w:color w:val="000000" w:themeColor="text1"/>
            <w:kern w:val="0"/>
            <w:sz w:val="20"/>
            <w:szCs w:val="20"/>
            <w:lang w:eastAsia="fr-FR"/>
          </w:rPr>
          <w:t>https://actions-educatives.valdoise.fr/</w:t>
        </w:r>
      </w:hyperlink>
      <w:r w:rsidRPr="00782F55">
        <w:rPr>
          <w:rFonts w:ascii="Arial" w:hAnsi="Arial" w:cs="Arial"/>
          <w:color w:val="000000" w:themeColor="text1"/>
          <w:kern w:val="0"/>
          <w:sz w:val="20"/>
          <w:szCs w:val="20"/>
          <w:lang w:eastAsia="fr-FR"/>
        </w:rPr>
        <w:t xml:space="preserve">. </w:t>
      </w:r>
    </w:p>
    <w:p w14:paraId="069E49EB" w14:textId="77777777" w:rsidR="00466589" w:rsidRPr="00782F55" w:rsidRDefault="00466589" w:rsidP="00466589">
      <w:pPr>
        <w:spacing w:after="0" w:line="240" w:lineRule="auto"/>
        <w:jc w:val="both"/>
        <w:rPr>
          <w:rFonts w:ascii="Arial" w:hAnsi="Arial" w:cs="Arial"/>
          <w:color w:val="000000" w:themeColor="text1"/>
          <w:kern w:val="0"/>
          <w:sz w:val="20"/>
          <w:szCs w:val="20"/>
          <w:lang w:eastAsia="fr-FR"/>
        </w:rPr>
      </w:pPr>
    </w:p>
    <w:p w14:paraId="01866510" w14:textId="77777777" w:rsidR="00466589" w:rsidRPr="00782F55" w:rsidRDefault="00466589" w:rsidP="00466589">
      <w:pPr>
        <w:spacing w:after="0" w:line="240" w:lineRule="auto"/>
        <w:jc w:val="both"/>
        <w:rPr>
          <w:rFonts w:ascii="Arial" w:hAnsi="Arial" w:cs="Arial"/>
          <w:color w:val="000000" w:themeColor="text1"/>
          <w:kern w:val="0"/>
          <w:sz w:val="20"/>
          <w:szCs w:val="20"/>
          <w:lang w:eastAsia="fr-FR"/>
        </w:rPr>
      </w:pPr>
      <w:r w:rsidRPr="00782F55">
        <w:rPr>
          <w:rFonts w:ascii="Arial" w:hAnsi="Arial" w:cs="Arial"/>
          <w:color w:val="000000" w:themeColor="text1"/>
          <w:kern w:val="0"/>
          <w:sz w:val="20"/>
          <w:szCs w:val="20"/>
          <w:lang w:eastAsia="fr-FR"/>
        </w:rPr>
        <w:t>La mise à disposition sera ainsi possible :</w:t>
      </w:r>
    </w:p>
    <w:p w14:paraId="1BDFBC21" w14:textId="77777777" w:rsidR="00466589" w:rsidRPr="00782F55" w:rsidRDefault="00466589" w:rsidP="00466589">
      <w:pPr>
        <w:pStyle w:val="Paragraphedeliste"/>
        <w:numPr>
          <w:ilvl w:val="0"/>
          <w:numId w:val="10"/>
        </w:numPr>
        <w:spacing w:after="0" w:line="240" w:lineRule="auto"/>
        <w:jc w:val="both"/>
        <w:rPr>
          <w:rFonts w:ascii="Arial" w:hAnsi="Arial" w:cs="Arial"/>
          <w:color w:val="000000" w:themeColor="text1"/>
          <w:kern w:val="0"/>
          <w:sz w:val="20"/>
          <w:szCs w:val="20"/>
          <w:lang w:eastAsia="fr-FR"/>
        </w:rPr>
      </w:pPr>
      <w:r w:rsidRPr="00782F55">
        <w:rPr>
          <w:rFonts w:ascii="Arial" w:hAnsi="Arial" w:cs="Arial"/>
          <w:color w:val="000000" w:themeColor="text1"/>
          <w:kern w:val="0"/>
          <w:sz w:val="20"/>
          <w:szCs w:val="20"/>
          <w:lang w:eastAsia="fr-FR"/>
        </w:rPr>
        <w:t>Si le collège développe par ailleurs des actions de lutte contre le harcèlement. L’action devra alors être présentée aux mêmes cohortes ;</w:t>
      </w:r>
    </w:p>
    <w:p w14:paraId="714102FF" w14:textId="77777777" w:rsidR="00466589" w:rsidRPr="00782F55" w:rsidRDefault="00466589" w:rsidP="00971673">
      <w:pPr>
        <w:spacing w:after="0" w:line="240" w:lineRule="auto"/>
        <w:jc w:val="both"/>
        <w:rPr>
          <w:rFonts w:ascii="Arial" w:hAnsi="Arial" w:cs="Arial"/>
          <w:color w:val="000000" w:themeColor="text1"/>
          <w:kern w:val="0"/>
          <w:sz w:val="20"/>
          <w:szCs w:val="20"/>
          <w:lang w:eastAsia="fr-FR"/>
        </w:rPr>
      </w:pPr>
      <w:r w:rsidRPr="00782F55">
        <w:rPr>
          <w:rFonts w:ascii="Arial" w:hAnsi="Arial" w:cs="Arial"/>
          <w:color w:val="000000" w:themeColor="text1"/>
          <w:kern w:val="0"/>
          <w:sz w:val="20"/>
          <w:szCs w:val="20"/>
          <w:lang w:eastAsia="fr-FR"/>
        </w:rPr>
        <w:t>Ou</w:t>
      </w:r>
    </w:p>
    <w:p w14:paraId="661CE124" w14:textId="77777777" w:rsidR="00466589" w:rsidRPr="00782F55" w:rsidRDefault="00466589" w:rsidP="00466589">
      <w:pPr>
        <w:pStyle w:val="Paragraphedeliste"/>
        <w:numPr>
          <w:ilvl w:val="0"/>
          <w:numId w:val="10"/>
        </w:numPr>
        <w:spacing w:after="0" w:line="240" w:lineRule="auto"/>
        <w:jc w:val="both"/>
        <w:rPr>
          <w:rFonts w:ascii="Arial" w:hAnsi="Arial" w:cs="Arial"/>
          <w:color w:val="000000" w:themeColor="text1"/>
          <w:kern w:val="0"/>
          <w:sz w:val="20"/>
          <w:szCs w:val="20"/>
          <w:lang w:eastAsia="fr-FR"/>
        </w:rPr>
      </w:pPr>
      <w:r w:rsidRPr="00782F55">
        <w:rPr>
          <w:rFonts w:ascii="Arial" w:hAnsi="Arial" w:cs="Arial"/>
          <w:color w:val="000000" w:themeColor="text1"/>
          <w:kern w:val="0"/>
          <w:sz w:val="20"/>
          <w:szCs w:val="20"/>
          <w:lang w:eastAsia="fr-FR"/>
        </w:rPr>
        <w:t>Si ce dernier présente un contenu d’intervention autour de l’utilisation des casques pouvant être retenu comme une action à part entière. Le sujet devra être préparé avec les élèves en amont et une restitution devra être travaillée à posteriori. L’ensemble de ces éléments devra être mentionné dans le formulaire.</w:t>
      </w:r>
    </w:p>
    <w:p w14:paraId="7CF604E8" w14:textId="77777777" w:rsidR="00466589" w:rsidRPr="00782F55" w:rsidRDefault="00466589" w:rsidP="00466589">
      <w:pPr>
        <w:spacing w:after="0" w:line="240" w:lineRule="auto"/>
        <w:jc w:val="both"/>
        <w:rPr>
          <w:rFonts w:ascii="Arial" w:hAnsi="Arial" w:cs="Arial"/>
          <w:color w:val="000000" w:themeColor="text1"/>
          <w:kern w:val="0"/>
          <w:sz w:val="20"/>
          <w:szCs w:val="20"/>
          <w:lang w:eastAsia="fr-FR"/>
        </w:rPr>
      </w:pPr>
    </w:p>
    <w:p w14:paraId="05272887" w14:textId="77777777" w:rsidR="00466589" w:rsidRPr="00782F55" w:rsidRDefault="00466589" w:rsidP="00466589">
      <w:pPr>
        <w:spacing w:after="0" w:line="240" w:lineRule="auto"/>
        <w:jc w:val="both"/>
        <w:rPr>
          <w:rFonts w:ascii="Arial" w:hAnsi="Arial" w:cs="Arial"/>
          <w:color w:val="000000" w:themeColor="text1"/>
          <w:kern w:val="0"/>
          <w:sz w:val="20"/>
          <w:szCs w:val="20"/>
          <w:lang w:eastAsia="fr-FR"/>
        </w:rPr>
      </w:pPr>
      <w:r w:rsidRPr="00782F55">
        <w:rPr>
          <w:rFonts w:ascii="Arial" w:hAnsi="Arial" w:cs="Arial"/>
          <w:color w:val="000000" w:themeColor="text1"/>
          <w:kern w:val="0"/>
          <w:sz w:val="20"/>
          <w:szCs w:val="20"/>
          <w:lang w:eastAsia="fr-FR"/>
        </w:rPr>
        <w:t>Avant la mise à disposition effective des casques, les collèges retenus devront suivre une heure de formation à l’utilisation des casques et de la capsule.</w:t>
      </w:r>
    </w:p>
    <w:p w14:paraId="4A4A7A6A" w14:textId="77777777" w:rsidR="00466589" w:rsidRPr="00782F55" w:rsidRDefault="00466589" w:rsidP="00466589">
      <w:pPr>
        <w:spacing w:after="0" w:line="240" w:lineRule="auto"/>
        <w:jc w:val="both"/>
        <w:rPr>
          <w:rFonts w:ascii="Arial" w:hAnsi="Arial" w:cs="Arial"/>
          <w:color w:val="000000" w:themeColor="text1"/>
          <w:kern w:val="0"/>
          <w:sz w:val="20"/>
          <w:szCs w:val="20"/>
          <w:lang w:eastAsia="fr-FR"/>
        </w:rPr>
      </w:pPr>
      <w:r w:rsidRPr="00782F55">
        <w:rPr>
          <w:rFonts w:ascii="Arial" w:hAnsi="Arial" w:cs="Arial"/>
          <w:color w:val="000000" w:themeColor="text1"/>
          <w:kern w:val="0"/>
          <w:sz w:val="20"/>
          <w:szCs w:val="20"/>
          <w:lang w:eastAsia="fr-FR"/>
        </w:rPr>
        <w:lastRenderedPageBreak/>
        <w:t>Si, une fois visionné, le contenu de la capsule ne correspond pas aux attentes du collège, ce dernier aura la possibilité de se retirer du projet.</w:t>
      </w:r>
    </w:p>
    <w:p w14:paraId="10544E9E" w14:textId="77777777" w:rsidR="00466589" w:rsidRPr="00782F55" w:rsidRDefault="00466589" w:rsidP="00466589">
      <w:pPr>
        <w:spacing w:after="0" w:line="240" w:lineRule="auto"/>
        <w:jc w:val="both"/>
        <w:rPr>
          <w:rFonts w:ascii="Arial" w:hAnsi="Arial" w:cs="Arial"/>
          <w:color w:val="000000" w:themeColor="text1"/>
          <w:kern w:val="0"/>
          <w:sz w:val="20"/>
          <w:szCs w:val="20"/>
          <w:lang w:eastAsia="fr-FR"/>
        </w:rPr>
      </w:pPr>
      <w:r w:rsidRPr="00782F55">
        <w:rPr>
          <w:rFonts w:ascii="Arial" w:hAnsi="Arial" w:cs="Arial"/>
          <w:color w:val="000000" w:themeColor="text1"/>
          <w:kern w:val="0"/>
          <w:sz w:val="20"/>
          <w:szCs w:val="20"/>
          <w:lang w:eastAsia="fr-FR"/>
        </w:rPr>
        <w:t xml:space="preserve">Le Département du Val d’Oise sélectionnera six collèges bénéficiaires de l’action au titre de l’année scolaire 2025-2026. </w:t>
      </w:r>
    </w:p>
    <w:p w14:paraId="0D58BEBF" w14:textId="4FF76E2A" w:rsidR="00466589" w:rsidRPr="00782F55" w:rsidRDefault="00466589" w:rsidP="00466589">
      <w:pPr>
        <w:spacing w:after="0" w:line="240" w:lineRule="auto"/>
        <w:jc w:val="both"/>
        <w:rPr>
          <w:rFonts w:ascii="Arial" w:hAnsi="Arial" w:cs="Arial"/>
          <w:strike/>
          <w:color w:val="000000" w:themeColor="text1"/>
          <w:kern w:val="0"/>
          <w:sz w:val="20"/>
          <w:szCs w:val="20"/>
          <w:lang w:eastAsia="fr-FR"/>
        </w:rPr>
      </w:pPr>
      <w:r w:rsidRPr="00782F55">
        <w:rPr>
          <w:rFonts w:ascii="Arial" w:hAnsi="Arial" w:cs="Arial"/>
          <w:color w:val="000000" w:themeColor="text1"/>
          <w:kern w:val="0"/>
          <w:sz w:val="20"/>
          <w:szCs w:val="20"/>
          <w:lang w:eastAsia="fr-FR"/>
        </w:rPr>
        <w:t>Il s’engage à répondre à l’ensemble des soumissionnaires, quelle que soit la décision rendue</w:t>
      </w:r>
      <w:r w:rsidR="00782F55">
        <w:rPr>
          <w:rFonts w:ascii="Arial" w:hAnsi="Arial" w:cs="Arial"/>
          <w:color w:val="000000" w:themeColor="text1"/>
          <w:kern w:val="0"/>
          <w:sz w:val="20"/>
          <w:szCs w:val="20"/>
          <w:lang w:eastAsia="fr-FR"/>
        </w:rPr>
        <w:t>.</w:t>
      </w:r>
    </w:p>
    <w:p w14:paraId="209A5378" w14:textId="77777777" w:rsidR="00466589" w:rsidRDefault="00466589" w:rsidP="00466589">
      <w:pPr>
        <w:spacing w:after="0" w:line="240" w:lineRule="auto"/>
        <w:jc w:val="both"/>
        <w:rPr>
          <w:rFonts w:ascii="Arial" w:hAnsi="Arial" w:cs="Arial"/>
          <w:color w:val="000000" w:themeColor="text1"/>
          <w:kern w:val="0"/>
          <w:sz w:val="20"/>
          <w:szCs w:val="20"/>
          <w:lang w:eastAsia="fr-FR"/>
        </w:rPr>
      </w:pPr>
    </w:p>
    <w:p w14:paraId="241ADF4C" w14:textId="77777777" w:rsidR="00782F55" w:rsidRPr="00782F55" w:rsidRDefault="00782F55" w:rsidP="00466589">
      <w:pPr>
        <w:spacing w:after="0" w:line="240" w:lineRule="auto"/>
        <w:jc w:val="both"/>
        <w:rPr>
          <w:rFonts w:ascii="Arial" w:hAnsi="Arial" w:cs="Arial"/>
          <w:color w:val="000000" w:themeColor="text1"/>
          <w:kern w:val="0"/>
          <w:sz w:val="20"/>
          <w:szCs w:val="20"/>
          <w:lang w:eastAsia="fr-FR"/>
        </w:rPr>
      </w:pPr>
    </w:p>
    <w:p w14:paraId="5B80F144" w14:textId="77777777" w:rsidR="00466589" w:rsidRPr="00782F55" w:rsidRDefault="00466589" w:rsidP="00466589">
      <w:pPr>
        <w:spacing w:after="0" w:line="240" w:lineRule="auto"/>
        <w:jc w:val="both"/>
        <w:rPr>
          <w:rFonts w:ascii="Arial" w:hAnsi="Arial" w:cs="Arial"/>
          <w:b/>
          <w:bCs/>
          <w:color w:val="000000" w:themeColor="text1"/>
          <w:kern w:val="0"/>
          <w:sz w:val="20"/>
          <w:szCs w:val="20"/>
          <w:lang w:eastAsia="fr-FR"/>
        </w:rPr>
      </w:pPr>
      <w:r w:rsidRPr="00782F55">
        <w:rPr>
          <w:rFonts w:ascii="Arial" w:hAnsi="Arial" w:cs="Arial"/>
          <w:b/>
          <w:bCs/>
          <w:color w:val="000000" w:themeColor="text1"/>
          <w:kern w:val="0"/>
          <w:sz w:val="20"/>
          <w:szCs w:val="20"/>
          <w:lang w:eastAsia="fr-FR"/>
        </w:rPr>
        <w:t xml:space="preserve">Article 5 : Calendrier </w:t>
      </w:r>
    </w:p>
    <w:p w14:paraId="7CB4B343" w14:textId="77777777" w:rsidR="00466589" w:rsidRPr="00971673" w:rsidRDefault="00466589" w:rsidP="00466589">
      <w:pPr>
        <w:spacing w:after="0" w:line="240" w:lineRule="auto"/>
        <w:jc w:val="both"/>
        <w:rPr>
          <w:rFonts w:ascii="Arial" w:hAnsi="Arial" w:cs="Arial"/>
          <w:color w:val="000000" w:themeColor="text1"/>
          <w:kern w:val="0"/>
          <w:sz w:val="20"/>
          <w:szCs w:val="20"/>
          <w:lang w:eastAsia="fr-FR"/>
        </w:rPr>
      </w:pPr>
      <w:r w:rsidRPr="00971673">
        <w:rPr>
          <w:rFonts w:ascii="Arial" w:hAnsi="Arial" w:cs="Arial"/>
          <w:color w:val="000000" w:themeColor="text1"/>
          <w:kern w:val="0"/>
          <w:sz w:val="20"/>
          <w:szCs w:val="20"/>
          <w:lang w:eastAsia="fr-FR"/>
        </w:rPr>
        <w:t>La date limite de candidature à l’appel à manifestation d’intérêt est fixée au 3 octobre 2025.</w:t>
      </w:r>
    </w:p>
    <w:p w14:paraId="3B4E1151" w14:textId="5D7AB7A9" w:rsidR="00466589" w:rsidRPr="00971673" w:rsidRDefault="00466589" w:rsidP="00466589">
      <w:pPr>
        <w:spacing w:after="0" w:line="240" w:lineRule="auto"/>
        <w:jc w:val="both"/>
        <w:rPr>
          <w:rFonts w:ascii="Arial" w:hAnsi="Arial" w:cs="Arial"/>
          <w:color w:val="000000" w:themeColor="text1"/>
          <w:kern w:val="0"/>
          <w:sz w:val="20"/>
          <w:szCs w:val="20"/>
          <w:lang w:eastAsia="fr-FR"/>
        </w:rPr>
      </w:pPr>
      <w:r w:rsidRPr="00971673">
        <w:rPr>
          <w:rFonts w:ascii="Arial" w:hAnsi="Arial" w:cs="Arial"/>
          <w:color w:val="000000" w:themeColor="text1"/>
          <w:kern w:val="0"/>
          <w:sz w:val="20"/>
          <w:szCs w:val="20"/>
          <w:lang w:eastAsia="fr-FR"/>
        </w:rPr>
        <w:t xml:space="preserve">Une réunion d’information sera organisée </w:t>
      </w:r>
      <w:r w:rsidR="00971673">
        <w:rPr>
          <w:rFonts w:ascii="Arial" w:hAnsi="Arial" w:cs="Arial"/>
          <w:color w:val="000000" w:themeColor="text1"/>
          <w:kern w:val="0"/>
          <w:sz w:val="20"/>
          <w:szCs w:val="20"/>
          <w:lang w:eastAsia="fr-FR"/>
        </w:rPr>
        <w:t xml:space="preserve">avec les collèges retenus </w:t>
      </w:r>
      <w:r w:rsidRPr="00971673">
        <w:rPr>
          <w:rFonts w:ascii="Arial" w:hAnsi="Arial" w:cs="Arial"/>
          <w:color w:val="000000" w:themeColor="text1"/>
          <w:kern w:val="0"/>
          <w:sz w:val="20"/>
          <w:szCs w:val="20"/>
          <w:lang w:eastAsia="fr-FR"/>
        </w:rPr>
        <w:t>l</w:t>
      </w:r>
      <w:r w:rsidR="005B487C" w:rsidRPr="00971673">
        <w:rPr>
          <w:rFonts w:ascii="Arial" w:hAnsi="Arial" w:cs="Arial"/>
          <w:color w:val="000000" w:themeColor="text1"/>
          <w:kern w:val="0"/>
          <w:sz w:val="20"/>
          <w:szCs w:val="20"/>
          <w:lang w:eastAsia="fr-FR"/>
        </w:rPr>
        <w:t>e</w:t>
      </w:r>
      <w:r w:rsidRPr="00971673">
        <w:rPr>
          <w:rFonts w:ascii="Arial" w:hAnsi="Arial" w:cs="Arial"/>
          <w:color w:val="000000" w:themeColor="text1"/>
          <w:kern w:val="0"/>
          <w:sz w:val="20"/>
          <w:szCs w:val="20"/>
          <w:lang w:eastAsia="fr-FR"/>
        </w:rPr>
        <w:t xml:space="preserve"> </w:t>
      </w:r>
      <w:r w:rsidR="005B487C" w:rsidRPr="00971673">
        <w:rPr>
          <w:rFonts w:ascii="Arial" w:hAnsi="Arial" w:cs="Arial"/>
          <w:color w:val="000000" w:themeColor="text1"/>
          <w:kern w:val="0"/>
          <w:sz w:val="20"/>
          <w:szCs w:val="20"/>
          <w:lang w:eastAsia="fr-FR"/>
        </w:rPr>
        <w:t>mercredi 5</w:t>
      </w:r>
      <w:r w:rsidRPr="00971673">
        <w:rPr>
          <w:rFonts w:ascii="Arial" w:hAnsi="Arial" w:cs="Arial"/>
          <w:color w:val="000000" w:themeColor="text1"/>
          <w:kern w:val="0"/>
          <w:sz w:val="20"/>
          <w:szCs w:val="20"/>
          <w:lang w:eastAsia="fr-FR"/>
        </w:rPr>
        <w:t xml:space="preserve"> novembre 2025 de 1</w:t>
      </w:r>
      <w:r w:rsidR="005B487C" w:rsidRPr="00971673">
        <w:rPr>
          <w:rFonts w:ascii="Arial" w:hAnsi="Arial" w:cs="Arial"/>
          <w:color w:val="000000" w:themeColor="text1"/>
          <w:kern w:val="0"/>
          <w:sz w:val="20"/>
          <w:szCs w:val="20"/>
          <w:lang w:eastAsia="fr-FR"/>
        </w:rPr>
        <w:t>3h30</w:t>
      </w:r>
      <w:r w:rsidRPr="00971673">
        <w:rPr>
          <w:rFonts w:ascii="Arial" w:hAnsi="Arial" w:cs="Arial"/>
          <w:color w:val="000000" w:themeColor="text1"/>
          <w:kern w:val="0"/>
          <w:sz w:val="20"/>
          <w:szCs w:val="20"/>
          <w:lang w:eastAsia="fr-FR"/>
        </w:rPr>
        <w:t xml:space="preserve"> à 1</w:t>
      </w:r>
      <w:r w:rsidR="005B487C" w:rsidRPr="00971673">
        <w:rPr>
          <w:rFonts w:ascii="Arial" w:hAnsi="Arial" w:cs="Arial"/>
          <w:color w:val="000000" w:themeColor="text1"/>
          <w:kern w:val="0"/>
          <w:sz w:val="20"/>
          <w:szCs w:val="20"/>
          <w:lang w:eastAsia="fr-FR"/>
        </w:rPr>
        <w:t>5</w:t>
      </w:r>
      <w:r w:rsidRPr="00971673">
        <w:rPr>
          <w:rFonts w:ascii="Arial" w:hAnsi="Arial" w:cs="Arial"/>
          <w:color w:val="000000" w:themeColor="text1"/>
          <w:kern w:val="0"/>
          <w:sz w:val="20"/>
          <w:szCs w:val="20"/>
          <w:lang w:eastAsia="fr-FR"/>
        </w:rPr>
        <w:t>h</w:t>
      </w:r>
      <w:r w:rsidR="005B487C" w:rsidRPr="00971673">
        <w:rPr>
          <w:rFonts w:ascii="Arial" w:hAnsi="Arial" w:cs="Arial"/>
          <w:color w:val="000000" w:themeColor="text1"/>
          <w:kern w:val="0"/>
          <w:sz w:val="20"/>
          <w:szCs w:val="20"/>
          <w:lang w:eastAsia="fr-FR"/>
        </w:rPr>
        <w:t xml:space="preserve"> au Conseil départemental du </w:t>
      </w:r>
      <w:r w:rsidR="00527AE0" w:rsidRPr="00971673">
        <w:rPr>
          <w:rFonts w:ascii="Arial" w:hAnsi="Arial" w:cs="Arial"/>
          <w:color w:val="000000" w:themeColor="text1"/>
          <w:kern w:val="0"/>
          <w:sz w:val="20"/>
          <w:szCs w:val="20"/>
          <w:lang w:eastAsia="fr-FR"/>
        </w:rPr>
        <w:t>V</w:t>
      </w:r>
      <w:r w:rsidR="005B487C" w:rsidRPr="00971673">
        <w:rPr>
          <w:rFonts w:ascii="Arial" w:hAnsi="Arial" w:cs="Arial"/>
          <w:color w:val="000000" w:themeColor="text1"/>
          <w:kern w:val="0"/>
          <w:sz w:val="20"/>
          <w:szCs w:val="20"/>
          <w:lang w:eastAsia="fr-FR"/>
        </w:rPr>
        <w:t>al d’Oise – Bâtiment A – Salle Capucine.</w:t>
      </w:r>
    </w:p>
    <w:p w14:paraId="3CFB338E" w14:textId="77777777" w:rsidR="00466589" w:rsidRPr="00971673" w:rsidRDefault="00466589" w:rsidP="00466589">
      <w:pPr>
        <w:spacing w:after="0" w:line="240" w:lineRule="auto"/>
        <w:jc w:val="both"/>
        <w:rPr>
          <w:rFonts w:ascii="Arial" w:hAnsi="Arial" w:cs="Arial"/>
          <w:color w:val="000000" w:themeColor="text1"/>
          <w:kern w:val="0"/>
          <w:sz w:val="20"/>
          <w:szCs w:val="20"/>
          <w:lang w:eastAsia="fr-FR"/>
        </w:rPr>
      </w:pPr>
    </w:p>
    <w:p w14:paraId="0BF5B458" w14:textId="4440FCB8" w:rsidR="00466589" w:rsidRPr="00971673" w:rsidRDefault="00466589" w:rsidP="00466589">
      <w:pPr>
        <w:spacing w:after="0" w:line="240" w:lineRule="auto"/>
        <w:jc w:val="both"/>
        <w:rPr>
          <w:rFonts w:ascii="Arial" w:hAnsi="Arial" w:cs="Arial"/>
          <w:color w:val="000000" w:themeColor="text1"/>
          <w:kern w:val="0"/>
          <w:sz w:val="20"/>
          <w:szCs w:val="20"/>
          <w:lang w:eastAsia="fr-FR"/>
        </w:rPr>
      </w:pPr>
      <w:r w:rsidRPr="00971673">
        <w:rPr>
          <w:rFonts w:ascii="Arial" w:hAnsi="Arial" w:cs="Arial"/>
          <w:color w:val="000000" w:themeColor="text1"/>
          <w:kern w:val="0"/>
          <w:sz w:val="20"/>
          <w:szCs w:val="20"/>
          <w:lang w:eastAsia="fr-FR"/>
        </w:rPr>
        <w:t xml:space="preserve">Le prêt des casques de réalité virtuelle se fera sur </w:t>
      </w:r>
      <w:r w:rsidR="00971673">
        <w:rPr>
          <w:rFonts w:ascii="Arial" w:hAnsi="Arial" w:cs="Arial"/>
          <w:color w:val="000000" w:themeColor="text1"/>
          <w:kern w:val="0"/>
          <w:sz w:val="20"/>
          <w:szCs w:val="20"/>
          <w:lang w:eastAsia="fr-FR"/>
        </w:rPr>
        <w:t>des</w:t>
      </w:r>
      <w:r w:rsidRPr="00971673">
        <w:rPr>
          <w:rFonts w:ascii="Arial" w:hAnsi="Arial" w:cs="Arial"/>
          <w:color w:val="000000" w:themeColor="text1"/>
          <w:kern w:val="0"/>
          <w:sz w:val="20"/>
          <w:szCs w:val="20"/>
          <w:lang w:eastAsia="fr-FR"/>
        </w:rPr>
        <w:t xml:space="preserve"> période</w:t>
      </w:r>
      <w:r w:rsidR="00971673">
        <w:rPr>
          <w:rFonts w:ascii="Arial" w:hAnsi="Arial" w:cs="Arial"/>
          <w:color w:val="000000" w:themeColor="text1"/>
          <w:kern w:val="0"/>
          <w:sz w:val="20"/>
          <w:szCs w:val="20"/>
          <w:lang w:eastAsia="fr-FR"/>
        </w:rPr>
        <w:t>s</w:t>
      </w:r>
      <w:r w:rsidRPr="00971673">
        <w:rPr>
          <w:rFonts w:ascii="Arial" w:hAnsi="Arial" w:cs="Arial"/>
          <w:color w:val="000000" w:themeColor="text1"/>
          <w:kern w:val="0"/>
          <w:sz w:val="20"/>
          <w:szCs w:val="20"/>
          <w:lang w:eastAsia="fr-FR"/>
        </w:rPr>
        <w:t xml:space="preserve"> de trois semaines de novembre à juin</w:t>
      </w:r>
      <w:r w:rsidR="00971673">
        <w:rPr>
          <w:rFonts w:ascii="Arial" w:hAnsi="Arial" w:cs="Arial"/>
          <w:color w:val="000000" w:themeColor="text1"/>
          <w:kern w:val="0"/>
          <w:sz w:val="20"/>
          <w:szCs w:val="20"/>
          <w:lang w:eastAsia="fr-FR"/>
        </w:rPr>
        <w:t>.</w:t>
      </w:r>
    </w:p>
    <w:p w14:paraId="6C143AB4" w14:textId="77777777" w:rsidR="00466589" w:rsidRPr="00971673" w:rsidRDefault="00466589" w:rsidP="00466589">
      <w:pPr>
        <w:spacing w:after="0" w:line="240" w:lineRule="auto"/>
        <w:jc w:val="both"/>
        <w:rPr>
          <w:rFonts w:ascii="Arial" w:hAnsi="Arial" w:cs="Arial"/>
          <w:color w:val="000000" w:themeColor="text1"/>
          <w:kern w:val="0"/>
          <w:sz w:val="20"/>
          <w:szCs w:val="20"/>
          <w:lang w:eastAsia="fr-FR"/>
        </w:rPr>
      </w:pPr>
      <w:r w:rsidRPr="00971673">
        <w:rPr>
          <w:rFonts w:ascii="Arial" w:hAnsi="Arial" w:cs="Arial"/>
          <w:color w:val="000000" w:themeColor="text1"/>
          <w:kern w:val="0"/>
          <w:sz w:val="20"/>
          <w:szCs w:val="20"/>
          <w:lang w:eastAsia="fr-FR"/>
        </w:rPr>
        <w:t xml:space="preserve">Les collèges auront la possibilité de se positionner sur les créneaux de leur choix via le formulaire de candidature sans que cela ne garantisse la réservation desdits créneaux. </w:t>
      </w:r>
    </w:p>
    <w:p w14:paraId="690C2803" w14:textId="5762DE1C" w:rsidR="005B487C" w:rsidRPr="00782F55" w:rsidRDefault="00466589" w:rsidP="00466589">
      <w:pPr>
        <w:spacing w:after="0" w:line="240" w:lineRule="auto"/>
        <w:jc w:val="both"/>
        <w:rPr>
          <w:rFonts w:ascii="Arial" w:hAnsi="Arial" w:cs="Arial"/>
          <w:color w:val="000000" w:themeColor="text1"/>
          <w:kern w:val="0"/>
          <w:sz w:val="20"/>
          <w:szCs w:val="20"/>
          <w:lang w:eastAsia="fr-FR"/>
        </w:rPr>
      </w:pPr>
      <w:r w:rsidRPr="00971673">
        <w:rPr>
          <w:rFonts w:ascii="Arial" w:hAnsi="Arial" w:cs="Arial"/>
          <w:color w:val="000000" w:themeColor="text1"/>
          <w:kern w:val="0"/>
          <w:sz w:val="20"/>
          <w:szCs w:val="20"/>
          <w:lang w:eastAsia="fr-FR"/>
        </w:rPr>
        <w:t>La Direction de l’Education et des Collèges reviendra vers les établissements soumissionnaires avec une proposition de calendrier global au moment de l’étude des dossiers.</w:t>
      </w:r>
    </w:p>
    <w:p w14:paraId="72019806" w14:textId="77777777" w:rsidR="00466589" w:rsidRDefault="00466589" w:rsidP="00466589">
      <w:pPr>
        <w:spacing w:after="0" w:line="240" w:lineRule="auto"/>
        <w:jc w:val="both"/>
        <w:rPr>
          <w:rFonts w:ascii="Arial" w:hAnsi="Arial" w:cs="Arial"/>
          <w:b/>
          <w:bCs/>
          <w:color w:val="000000" w:themeColor="text1"/>
          <w:kern w:val="0"/>
          <w:sz w:val="20"/>
          <w:szCs w:val="20"/>
          <w:lang w:eastAsia="fr-FR"/>
        </w:rPr>
      </w:pPr>
    </w:p>
    <w:p w14:paraId="59ED2F80" w14:textId="77777777" w:rsidR="005C6641" w:rsidRPr="00782F55" w:rsidRDefault="005C6641" w:rsidP="00466589">
      <w:pPr>
        <w:spacing w:after="0" w:line="240" w:lineRule="auto"/>
        <w:jc w:val="both"/>
        <w:rPr>
          <w:rFonts w:ascii="Arial" w:hAnsi="Arial" w:cs="Arial"/>
          <w:b/>
          <w:bCs/>
          <w:color w:val="000000" w:themeColor="text1"/>
          <w:kern w:val="0"/>
          <w:sz w:val="20"/>
          <w:szCs w:val="20"/>
          <w:lang w:eastAsia="fr-FR"/>
        </w:rPr>
      </w:pPr>
    </w:p>
    <w:p w14:paraId="1468EDF2" w14:textId="7B441F3B" w:rsidR="00466589" w:rsidRPr="00782F55" w:rsidRDefault="00466589" w:rsidP="00466589">
      <w:pPr>
        <w:spacing w:after="0" w:line="240" w:lineRule="auto"/>
        <w:jc w:val="both"/>
        <w:rPr>
          <w:rFonts w:ascii="Arial" w:hAnsi="Arial" w:cs="Arial"/>
          <w:b/>
          <w:bCs/>
          <w:color w:val="000000" w:themeColor="text1"/>
          <w:kern w:val="0"/>
          <w:sz w:val="20"/>
          <w:szCs w:val="20"/>
          <w:lang w:eastAsia="fr-FR"/>
        </w:rPr>
      </w:pPr>
      <w:r w:rsidRPr="00782F55">
        <w:rPr>
          <w:rFonts w:ascii="Arial" w:hAnsi="Arial" w:cs="Arial"/>
          <w:b/>
          <w:bCs/>
          <w:color w:val="000000" w:themeColor="text1"/>
          <w:kern w:val="0"/>
          <w:sz w:val="20"/>
          <w:szCs w:val="20"/>
          <w:lang w:eastAsia="fr-FR"/>
        </w:rPr>
        <w:t xml:space="preserve">Annexe : </w:t>
      </w:r>
    </w:p>
    <w:p w14:paraId="187D1483" w14:textId="77777777" w:rsidR="00466589" w:rsidRPr="00782F55" w:rsidRDefault="00466589" w:rsidP="00466589">
      <w:pPr>
        <w:pStyle w:val="Paragraphedeliste"/>
        <w:numPr>
          <w:ilvl w:val="0"/>
          <w:numId w:val="8"/>
        </w:numPr>
        <w:spacing w:after="0" w:line="240" w:lineRule="auto"/>
        <w:jc w:val="both"/>
        <w:rPr>
          <w:rFonts w:ascii="Arial" w:hAnsi="Arial" w:cs="Arial"/>
          <w:b/>
          <w:bCs/>
          <w:color w:val="000000" w:themeColor="text1"/>
          <w:kern w:val="0"/>
          <w:sz w:val="20"/>
          <w:szCs w:val="20"/>
          <w:lang w:eastAsia="fr-FR"/>
        </w:rPr>
      </w:pPr>
      <w:r w:rsidRPr="00782F55">
        <w:rPr>
          <w:rFonts w:ascii="Arial" w:hAnsi="Arial" w:cs="Arial"/>
          <w:b/>
          <w:bCs/>
          <w:color w:val="000000" w:themeColor="text1"/>
          <w:kern w:val="0"/>
          <w:sz w:val="20"/>
          <w:szCs w:val="20"/>
          <w:lang w:eastAsia="fr-FR"/>
        </w:rPr>
        <w:t xml:space="preserve">Calendrier prévisionnel des sessions </w:t>
      </w:r>
    </w:p>
    <w:p w14:paraId="1188B6E4" w14:textId="77777777" w:rsidR="00466589" w:rsidRPr="00782F55" w:rsidRDefault="00466589" w:rsidP="00466589">
      <w:pPr>
        <w:spacing w:after="0" w:line="240" w:lineRule="auto"/>
        <w:jc w:val="both"/>
        <w:rPr>
          <w:rFonts w:ascii="Arial" w:hAnsi="Arial" w:cs="Arial"/>
          <w:color w:val="000000" w:themeColor="text1"/>
          <w:kern w:val="0"/>
          <w:sz w:val="20"/>
          <w:szCs w:val="20"/>
          <w:lang w:eastAsia="fr-FR"/>
        </w:rPr>
      </w:pPr>
    </w:p>
    <w:p w14:paraId="44DCFF60" w14:textId="77777777" w:rsidR="00466589" w:rsidRPr="00782F55" w:rsidRDefault="00466589" w:rsidP="00466589">
      <w:pPr>
        <w:spacing w:after="0" w:line="240" w:lineRule="auto"/>
        <w:jc w:val="both"/>
        <w:rPr>
          <w:rFonts w:ascii="Arial" w:hAnsi="Arial" w:cs="Arial"/>
          <w:color w:val="000000" w:themeColor="text1"/>
          <w:kern w:val="0"/>
          <w:sz w:val="20"/>
          <w:szCs w:val="20"/>
          <w:lang w:eastAsia="fr-FR"/>
        </w:rPr>
      </w:pPr>
      <w:r w:rsidRPr="00782F55">
        <w:rPr>
          <w:rFonts w:ascii="Arial" w:hAnsi="Arial" w:cs="Arial"/>
          <w:color w:val="000000" w:themeColor="text1"/>
          <w:kern w:val="0"/>
          <w:sz w:val="20"/>
          <w:szCs w:val="20"/>
          <w:lang w:eastAsia="fr-FR"/>
        </w:rPr>
        <w:t>Période 1 : du lundi 24 novembre au lundi 15 décembre 2025</w:t>
      </w:r>
    </w:p>
    <w:p w14:paraId="6D3DE8B4" w14:textId="77777777" w:rsidR="00466589" w:rsidRPr="00782F55" w:rsidRDefault="00466589" w:rsidP="00466589">
      <w:pPr>
        <w:spacing w:after="0" w:line="240" w:lineRule="auto"/>
        <w:jc w:val="both"/>
        <w:rPr>
          <w:rFonts w:ascii="Arial" w:hAnsi="Arial" w:cs="Arial"/>
          <w:color w:val="000000" w:themeColor="text1"/>
          <w:kern w:val="0"/>
          <w:sz w:val="20"/>
          <w:szCs w:val="20"/>
          <w:lang w:eastAsia="fr-FR"/>
        </w:rPr>
      </w:pPr>
      <w:r w:rsidRPr="00782F55">
        <w:rPr>
          <w:rFonts w:ascii="Arial" w:hAnsi="Arial" w:cs="Arial"/>
          <w:color w:val="000000" w:themeColor="text1"/>
          <w:kern w:val="0"/>
          <w:sz w:val="20"/>
          <w:szCs w:val="20"/>
          <w:lang w:eastAsia="fr-FR"/>
        </w:rPr>
        <w:t>Période 2 : du lundi 5 janvier au lundi 26 janvier 2026</w:t>
      </w:r>
    </w:p>
    <w:p w14:paraId="7B1531A1" w14:textId="77777777" w:rsidR="00466589" w:rsidRPr="00782F55" w:rsidRDefault="00466589" w:rsidP="00466589">
      <w:pPr>
        <w:spacing w:after="0" w:line="240" w:lineRule="auto"/>
        <w:jc w:val="both"/>
        <w:rPr>
          <w:rFonts w:ascii="Arial" w:hAnsi="Arial" w:cs="Arial"/>
          <w:color w:val="000000" w:themeColor="text1"/>
          <w:kern w:val="0"/>
          <w:sz w:val="20"/>
          <w:szCs w:val="20"/>
          <w:lang w:eastAsia="fr-FR"/>
        </w:rPr>
      </w:pPr>
      <w:r w:rsidRPr="00782F55">
        <w:rPr>
          <w:rFonts w:ascii="Arial" w:hAnsi="Arial" w:cs="Arial"/>
          <w:color w:val="000000" w:themeColor="text1"/>
          <w:kern w:val="0"/>
          <w:sz w:val="20"/>
          <w:szCs w:val="20"/>
          <w:lang w:eastAsia="fr-FR"/>
        </w:rPr>
        <w:t>Période 3 : du mardi 27 janvier au mardi 17 février 2026</w:t>
      </w:r>
    </w:p>
    <w:p w14:paraId="771DF195" w14:textId="77777777" w:rsidR="00466589" w:rsidRPr="00782F55" w:rsidRDefault="00466589" w:rsidP="00466589">
      <w:pPr>
        <w:spacing w:after="0" w:line="240" w:lineRule="auto"/>
        <w:jc w:val="both"/>
        <w:rPr>
          <w:rFonts w:ascii="Arial" w:hAnsi="Arial" w:cs="Arial"/>
          <w:color w:val="000000" w:themeColor="text1"/>
          <w:kern w:val="0"/>
          <w:sz w:val="20"/>
          <w:szCs w:val="20"/>
          <w:lang w:eastAsia="fr-FR"/>
        </w:rPr>
      </w:pPr>
      <w:r w:rsidRPr="00782F55">
        <w:rPr>
          <w:rFonts w:ascii="Arial" w:hAnsi="Arial" w:cs="Arial"/>
          <w:color w:val="000000" w:themeColor="text1"/>
          <w:kern w:val="0"/>
          <w:sz w:val="20"/>
          <w:szCs w:val="20"/>
          <w:lang w:eastAsia="fr-FR"/>
        </w:rPr>
        <w:t>Période 4 : du lundi 9 mars au lundi 30 mars 2026</w:t>
      </w:r>
    </w:p>
    <w:p w14:paraId="52C9EA52" w14:textId="77777777" w:rsidR="00466589" w:rsidRPr="00971673" w:rsidRDefault="00466589" w:rsidP="00466589">
      <w:pPr>
        <w:spacing w:after="0" w:line="240" w:lineRule="auto"/>
        <w:jc w:val="both"/>
        <w:rPr>
          <w:rFonts w:ascii="Arial" w:hAnsi="Arial" w:cs="Arial"/>
          <w:color w:val="000000" w:themeColor="text1"/>
          <w:kern w:val="0"/>
          <w:sz w:val="20"/>
          <w:szCs w:val="20"/>
          <w:lang w:eastAsia="fr-FR"/>
        </w:rPr>
      </w:pPr>
      <w:r w:rsidRPr="00971673">
        <w:rPr>
          <w:rFonts w:ascii="Arial" w:hAnsi="Arial" w:cs="Arial"/>
          <w:color w:val="000000" w:themeColor="text1"/>
          <w:kern w:val="0"/>
          <w:sz w:val="20"/>
          <w:szCs w:val="20"/>
          <w:lang w:eastAsia="fr-FR"/>
        </w:rPr>
        <w:t>Période 5 : du mardi 31 mars au vendredi 17 avril 2026</w:t>
      </w:r>
    </w:p>
    <w:p w14:paraId="272F3C1C" w14:textId="77777777" w:rsidR="00466589" w:rsidRPr="00782F55" w:rsidRDefault="00466589" w:rsidP="00466589">
      <w:pPr>
        <w:spacing w:after="0" w:line="240" w:lineRule="auto"/>
        <w:jc w:val="both"/>
        <w:rPr>
          <w:rFonts w:ascii="Arial" w:hAnsi="Arial" w:cs="Arial"/>
          <w:b/>
          <w:bCs/>
          <w:color w:val="000000" w:themeColor="text1"/>
          <w:kern w:val="0"/>
          <w:sz w:val="20"/>
          <w:szCs w:val="20"/>
          <w:lang w:eastAsia="fr-FR"/>
        </w:rPr>
      </w:pPr>
      <w:r w:rsidRPr="00971673">
        <w:rPr>
          <w:rFonts w:ascii="Arial" w:hAnsi="Arial" w:cs="Arial"/>
          <w:color w:val="000000" w:themeColor="text1"/>
          <w:kern w:val="0"/>
          <w:sz w:val="20"/>
          <w:szCs w:val="20"/>
          <w:lang w:eastAsia="fr-FR"/>
        </w:rPr>
        <w:t>Période 6 : du lundi 4 mai au lundi 1er juin 2026</w:t>
      </w:r>
    </w:p>
    <w:p w14:paraId="0E1E0609" w14:textId="77777777" w:rsidR="00AE7674" w:rsidRDefault="00AE7674" w:rsidP="00466589">
      <w:pPr>
        <w:spacing w:after="0" w:line="240" w:lineRule="auto"/>
        <w:rPr>
          <w:rFonts w:ascii="Arial" w:hAnsi="Arial" w:cs="Arial"/>
          <w:b/>
          <w:bCs/>
          <w:color w:val="000000" w:themeColor="text1"/>
          <w:kern w:val="0"/>
          <w:sz w:val="20"/>
          <w:szCs w:val="20"/>
          <w:lang w:eastAsia="fr-FR"/>
        </w:rPr>
      </w:pPr>
    </w:p>
    <w:p w14:paraId="14DFC7DB" w14:textId="77777777" w:rsidR="00971673" w:rsidRDefault="00971673" w:rsidP="00466589">
      <w:pPr>
        <w:spacing w:after="0" w:line="240" w:lineRule="auto"/>
        <w:rPr>
          <w:rFonts w:ascii="Arial" w:hAnsi="Arial" w:cs="Arial"/>
          <w:b/>
          <w:bCs/>
          <w:color w:val="000000" w:themeColor="text1"/>
          <w:kern w:val="0"/>
          <w:sz w:val="20"/>
          <w:szCs w:val="20"/>
          <w:lang w:eastAsia="fr-FR"/>
        </w:rPr>
      </w:pPr>
    </w:p>
    <w:p w14:paraId="4E2A83FE" w14:textId="2DDC119E" w:rsidR="00971673" w:rsidRPr="003C6F4A" w:rsidRDefault="00444867" w:rsidP="00466589">
      <w:pPr>
        <w:spacing w:after="0" w:line="240" w:lineRule="auto"/>
        <w:rPr>
          <w:rFonts w:ascii="Arial" w:hAnsi="Arial" w:cs="Arial"/>
          <w:b/>
          <w:bCs/>
          <w:i/>
          <w:iCs/>
          <w:color w:val="000000" w:themeColor="text1"/>
          <w:kern w:val="0"/>
          <w:sz w:val="20"/>
          <w:szCs w:val="20"/>
          <w:u w:val="single"/>
          <w:lang w:eastAsia="fr-FR"/>
        </w:rPr>
      </w:pPr>
      <w:r w:rsidRPr="003C6F4A">
        <w:rPr>
          <w:rFonts w:ascii="Arial" w:hAnsi="Arial" w:cs="Arial"/>
          <w:b/>
          <w:bCs/>
          <w:i/>
          <w:iCs/>
          <w:color w:val="000000" w:themeColor="text1"/>
          <w:kern w:val="0"/>
          <w:sz w:val="20"/>
          <w:szCs w:val="20"/>
          <w:u w:val="single"/>
          <w:lang w:eastAsia="fr-FR"/>
        </w:rPr>
        <w:t>Les deux parties s’engagent à respecter les engagements pris au présent règlement.</w:t>
      </w:r>
    </w:p>
    <w:p w14:paraId="33A64001" w14:textId="6F99D8FD" w:rsidR="00444867" w:rsidRDefault="00444867" w:rsidP="00466589">
      <w:pPr>
        <w:spacing w:after="0" w:line="240" w:lineRule="auto"/>
        <w:rPr>
          <w:rFonts w:ascii="Arial" w:hAnsi="Arial" w:cs="Arial"/>
          <w:color w:val="000000" w:themeColor="text1"/>
          <w:kern w:val="0"/>
          <w:sz w:val="20"/>
          <w:szCs w:val="20"/>
          <w:lang w:eastAsia="fr-FR"/>
        </w:rPr>
      </w:pP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62"/>
      </w:tblGrid>
      <w:tr w:rsidR="003C6F4A" w14:paraId="1B81AEF5" w14:textId="77777777" w:rsidTr="003C6F4A">
        <w:tc>
          <w:tcPr>
            <w:tcW w:w="4531" w:type="dxa"/>
          </w:tcPr>
          <w:p w14:paraId="109C9CFE" w14:textId="77777777" w:rsidR="003C6F4A" w:rsidRPr="003C6F4A" w:rsidRDefault="003C6F4A" w:rsidP="00466589">
            <w:pPr>
              <w:rPr>
                <w:rFonts w:ascii="Arial" w:hAnsi="Arial" w:cs="Arial"/>
                <w:b/>
                <w:bCs/>
                <w:color w:val="000000" w:themeColor="text1"/>
                <w:kern w:val="0"/>
                <w:sz w:val="20"/>
                <w:szCs w:val="20"/>
                <w:lang w:eastAsia="fr-FR"/>
              </w:rPr>
            </w:pPr>
            <w:r w:rsidRPr="003C6F4A">
              <w:rPr>
                <w:rFonts w:ascii="Arial" w:hAnsi="Arial" w:cs="Arial"/>
                <w:b/>
                <w:bCs/>
                <w:color w:val="000000" w:themeColor="text1"/>
                <w:kern w:val="0"/>
                <w:sz w:val="20"/>
                <w:szCs w:val="20"/>
                <w:lang w:eastAsia="fr-FR"/>
              </w:rPr>
              <w:t>Pour le collège utilisateur :</w:t>
            </w:r>
          </w:p>
          <w:p w14:paraId="2BE39080" w14:textId="221ED771" w:rsidR="003C6F4A" w:rsidRPr="003C6F4A" w:rsidRDefault="003C6F4A" w:rsidP="00466589">
            <w:pPr>
              <w:rPr>
                <w:rFonts w:ascii="Arial" w:hAnsi="Arial" w:cs="Arial"/>
                <w:i/>
                <w:iCs/>
                <w:color w:val="000000" w:themeColor="text1"/>
                <w:kern w:val="0"/>
                <w:sz w:val="20"/>
                <w:szCs w:val="20"/>
                <w:lang w:eastAsia="fr-FR"/>
              </w:rPr>
            </w:pPr>
            <w:r w:rsidRPr="003C6F4A">
              <w:rPr>
                <w:rFonts w:ascii="Arial" w:hAnsi="Arial" w:cs="Arial"/>
                <w:i/>
                <w:iCs/>
                <w:color w:val="000000" w:themeColor="text1"/>
                <w:kern w:val="0"/>
                <w:sz w:val="20"/>
                <w:szCs w:val="20"/>
                <w:lang w:eastAsia="fr-FR"/>
              </w:rPr>
              <w:t>Date, qualité et signature</w:t>
            </w:r>
          </w:p>
        </w:tc>
        <w:tc>
          <w:tcPr>
            <w:tcW w:w="4962" w:type="dxa"/>
          </w:tcPr>
          <w:p w14:paraId="504060E4" w14:textId="77777777" w:rsidR="003C6F4A" w:rsidRDefault="003C6F4A" w:rsidP="00466589">
            <w:pPr>
              <w:rPr>
                <w:rFonts w:ascii="Arial" w:hAnsi="Arial" w:cs="Arial"/>
                <w:color w:val="000000" w:themeColor="text1"/>
                <w:kern w:val="0"/>
                <w:sz w:val="20"/>
                <w:szCs w:val="20"/>
                <w:lang w:eastAsia="fr-FR"/>
              </w:rPr>
            </w:pPr>
            <w:r w:rsidRPr="003C6F4A">
              <w:rPr>
                <w:rFonts w:ascii="Arial" w:hAnsi="Arial" w:cs="Arial"/>
                <w:b/>
                <w:bCs/>
                <w:color w:val="000000" w:themeColor="text1"/>
                <w:kern w:val="0"/>
                <w:sz w:val="20"/>
                <w:szCs w:val="20"/>
                <w:lang w:eastAsia="fr-FR"/>
              </w:rPr>
              <w:t>Pour la Présidente du Conseil Départemental et par délégation :</w:t>
            </w:r>
            <w:r>
              <w:rPr>
                <w:rFonts w:ascii="Arial" w:hAnsi="Arial" w:cs="Arial"/>
                <w:color w:val="000000" w:themeColor="text1"/>
                <w:kern w:val="0"/>
                <w:sz w:val="20"/>
                <w:szCs w:val="20"/>
                <w:lang w:eastAsia="fr-FR"/>
              </w:rPr>
              <w:t xml:space="preserve"> </w:t>
            </w:r>
          </w:p>
          <w:p w14:paraId="1E698F5E" w14:textId="77777777" w:rsidR="003C6F4A" w:rsidRDefault="003C6F4A" w:rsidP="00466589">
            <w:pPr>
              <w:rPr>
                <w:rFonts w:ascii="Arial" w:hAnsi="Arial" w:cs="Arial"/>
                <w:color w:val="000000" w:themeColor="text1"/>
                <w:kern w:val="0"/>
                <w:sz w:val="20"/>
                <w:szCs w:val="20"/>
                <w:lang w:eastAsia="fr-FR"/>
              </w:rPr>
            </w:pPr>
          </w:p>
          <w:p w14:paraId="65B3C1A5" w14:textId="269ECED8" w:rsidR="005C6641" w:rsidRDefault="005C6641" w:rsidP="00466589">
            <w:pPr>
              <w:rPr>
                <w:rFonts w:ascii="Arial" w:hAnsi="Arial" w:cs="Arial"/>
                <w:color w:val="000000" w:themeColor="text1"/>
                <w:kern w:val="0"/>
                <w:sz w:val="20"/>
                <w:szCs w:val="20"/>
                <w:lang w:eastAsia="fr-FR"/>
              </w:rPr>
            </w:pPr>
          </w:p>
          <w:p w14:paraId="42386219" w14:textId="23BB89DD" w:rsidR="003C6F4A" w:rsidRDefault="003C6F4A" w:rsidP="003C6F4A">
            <w:pPr>
              <w:jc w:val="center"/>
              <w:rPr>
                <w:rFonts w:ascii="Arial" w:hAnsi="Arial" w:cs="Arial"/>
                <w:color w:val="000000" w:themeColor="text1"/>
                <w:kern w:val="0"/>
                <w:sz w:val="20"/>
                <w:szCs w:val="20"/>
                <w:lang w:eastAsia="fr-FR"/>
              </w:rPr>
            </w:pPr>
            <w:r>
              <w:rPr>
                <w:rFonts w:ascii="Arial" w:hAnsi="Arial" w:cs="Arial"/>
                <w:color w:val="000000" w:themeColor="text1"/>
                <w:kern w:val="0"/>
                <w:sz w:val="20"/>
                <w:szCs w:val="20"/>
                <w:lang w:eastAsia="fr-FR"/>
              </w:rPr>
              <w:t>La Directrice adjointe de l’Education et des Collèges</w:t>
            </w:r>
          </w:p>
          <w:p w14:paraId="076B66CB" w14:textId="77777777" w:rsidR="005C6641" w:rsidRDefault="005C6641" w:rsidP="003C6F4A">
            <w:pPr>
              <w:jc w:val="center"/>
              <w:rPr>
                <w:rFonts w:ascii="Arial" w:hAnsi="Arial" w:cs="Arial"/>
                <w:color w:val="000000" w:themeColor="text1"/>
                <w:kern w:val="0"/>
                <w:sz w:val="20"/>
                <w:szCs w:val="20"/>
                <w:lang w:eastAsia="fr-FR"/>
              </w:rPr>
            </w:pPr>
          </w:p>
          <w:p w14:paraId="16BE839C" w14:textId="77777777" w:rsidR="005C6641" w:rsidRDefault="005C6641" w:rsidP="003C6F4A">
            <w:pPr>
              <w:jc w:val="center"/>
              <w:rPr>
                <w:rFonts w:ascii="Arial" w:hAnsi="Arial" w:cs="Arial"/>
                <w:color w:val="000000" w:themeColor="text1"/>
                <w:kern w:val="0"/>
                <w:sz w:val="20"/>
                <w:szCs w:val="20"/>
                <w:lang w:eastAsia="fr-FR"/>
              </w:rPr>
            </w:pPr>
          </w:p>
          <w:p w14:paraId="10522F6A" w14:textId="77777777" w:rsidR="005C6641" w:rsidRDefault="005C6641" w:rsidP="003C6F4A">
            <w:pPr>
              <w:jc w:val="center"/>
              <w:rPr>
                <w:rFonts w:ascii="Arial" w:hAnsi="Arial" w:cs="Arial"/>
                <w:color w:val="000000" w:themeColor="text1"/>
                <w:kern w:val="0"/>
                <w:sz w:val="20"/>
                <w:szCs w:val="20"/>
                <w:lang w:eastAsia="fr-FR"/>
              </w:rPr>
            </w:pPr>
          </w:p>
          <w:p w14:paraId="1E7B2C8B" w14:textId="77777777" w:rsidR="005C6641" w:rsidRDefault="005C6641" w:rsidP="005C6641">
            <w:pPr>
              <w:rPr>
                <w:rFonts w:ascii="Arial" w:hAnsi="Arial" w:cs="Arial"/>
                <w:color w:val="000000" w:themeColor="text1"/>
                <w:kern w:val="0"/>
                <w:sz w:val="20"/>
                <w:szCs w:val="20"/>
                <w:lang w:eastAsia="fr-FR"/>
              </w:rPr>
            </w:pPr>
          </w:p>
          <w:p w14:paraId="3A2D6402" w14:textId="77777777" w:rsidR="003C6F4A" w:rsidRDefault="003C6F4A" w:rsidP="003C6F4A">
            <w:pPr>
              <w:jc w:val="center"/>
              <w:rPr>
                <w:rFonts w:ascii="Arial" w:hAnsi="Arial" w:cs="Arial"/>
                <w:color w:val="000000" w:themeColor="text1"/>
                <w:kern w:val="0"/>
                <w:sz w:val="20"/>
                <w:szCs w:val="20"/>
                <w:lang w:eastAsia="fr-FR"/>
              </w:rPr>
            </w:pPr>
            <w:r w:rsidRPr="003C6F4A">
              <w:rPr>
                <w:rFonts w:ascii="Arial" w:hAnsi="Arial" w:cs="Arial"/>
                <w:color w:val="000000" w:themeColor="text1"/>
                <w:kern w:val="0"/>
                <w:sz w:val="20"/>
                <w:szCs w:val="20"/>
                <w:lang w:eastAsia="fr-FR"/>
              </w:rPr>
              <w:t>Marika SIGUIER</w:t>
            </w:r>
          </w:p>
          <w:p w14:paraId="2CA659A3" w14:textId="77777777" w:rsidR="003C6F4A" w:rsidRDefault="003C6F4A" w:rsidP="003C6F4A">
            <w:pPr>
              <w:jc w:val="center"/>
              <w:rPr>
                <w:rFonts w:ascii="Arial" w:hAnsi="Arial" w:cs="Arial"/>
                <w:color w:val="000000" w:themeColor="text1"/>
                <w:kern w:val="0"/>
                <w:sz w:val="20"/>
                <w:szCs w:val="20"/>
                <w:lang w:eastAsia="fr-FR"/>
              </w:rPr>
            </w:pPr>
          </w:p>
          <w:p w14:paraId="542B484E" w14:textId="00E8ACFC" w:rsidR="003C6F4A" w:rsidRPr="003C6F4A" w:rsidRDefault="003C6F4A" w:rsidP="00E553D8">
            <w:pPr>
              <w:rPr>
                <w:rFonts w:ascii="Arial" w:hAnsi="Arial" w:cs="Arial"/>
                <w:color w:val="000000" w:themeColor="text1"/>
                <w:kern w:val="0"/>
                <w:sz w:val="20"/>
                <w:szCs w:val="20"/>
                <w:lang w:eastAsia="fr-FR"/>
              </w:rPr>
            </w:pPr>
          </w:p>
        </w:tc>
      </w:tr>
      <w:tr w:rsidR="005C6641" w14:paraId="46E2FF96" w14:textId="77777777" w:rsidTr="003C6F4A">
        <w:tc>
          <w:tcPr>
            <w:tcW w:w="4531" w:type="dxa"/>
          </w:tcPr>
          <w:p w14:paraId="32F5DFCC" w14:textId="77777777" w:rsidR="005C6641" w:rsidRDefault="005C6641" w:rsidP="00466589">
            <w:pPr>
              <w:rPr>
                <w:rFonts w:ascii="Arial" w:hAnsi="Arial" w:cs="Arial"/>
                <w:b/>
                <w:bCs/>
                <w:color w:val="000000" w:themeColor="text1"/>
                <w:kern w:val="0"/>
                <w:sz w:val="20"/>
                <w:szCs w:val="20"/>
                <w:lang w:eastAsia="fr-FR"/>
              </w:rPr>
            </w:pPr>
          </w:p>
          <w:p w14:paraId="52749562" w14:textId="77777777" w:rsidR="005C6641" w:rsidRDefault="005C6641" w:rsidP="00466589">
            <w:pPr>
              <w:rPr>
                <w:rFonts w:ascii="Arial" w:hAnsi="Arial" w:cs="Arial"/>
                <w:b/>
                <w:bCs/>
                <w:color w:val="000000" w:themeColor="text1"/>
                <w:kern w:val="0"/>
                <w:sz w:val="20"/>
                <w:szCs w:val="20"/>
                <w:lang w:eastAsia="fr-FR"/>
              </w:rPr>
            </w:pPr>
          </w:p>
          <w:p w14:paraId="12AC8040" w14:textId="77777777" w:rsidR="005C6641" w:rsidRPr="003C6F4A" w:rsidRDefault="005C6641" w:rsidP="00466589">
            <w:pPr>
              <w:rPr>
                <w:rFonts w:ascii="Arial" w:hAnsi="Arial" w:cs="Arial"/>
                <w:b/>
                <w:bCs/>
                <w:color w:val="000000" w:themeColor="text1"/>
                <w:kern w:val="0"/>
                <w:sz w:val="20"/>
                <w:szCs w:val="20"/>
                <w:lang w:eastAsia="fr-FR"/>
              </w:rPr>
            </w:pPr>
          </w:p>
        </w:tc>
        <w:tc>
          <w:tcPr>
            <w:tcW w:w="4962" w:type="dxa"/>
          </w:tcPr>
          <w:p w14:paraId="7EC0D61D" w14:textId="77777777" w:rsidR="005C6641" w:rsidRPr="003C6F4A" w:rsidRDefault="005C6641" w:rsidP="00466589">
            <w:pPr>
              <w:rPr>
                <w:rFonts w:ascii="Arial" w:hAnsi="Arial" w:cs="Arial"/>
                <w:b/>
                <w:bCs/>
                <w:color w:val="000000" w:themeColor="text1"/>
                <w:kern w:val="0"/>
                <w:sz w:val="20"/>
                <w:szCs w:val="20"/>
                <w:lang w:eastAsia="fr-FR"/>
              </w:rPr>
            </w:pPr>
          </w:p>
        </w:tc>
      </w:tr>
    </w:tbl>
    <w:p w14:paraId="524EA810" w14:textId="5DF3013E" w:rsidR="003C6F4A" w:rsidRPr="00444867" w:rsidRDefault="003C6F4A" w:rsidP="00466589">
      <w:pPr>
        <w:spacing w:after="0" w:line="240" w:lineRule="auto"/>
        <w:rPr>
          <w:rFonts w:ascii="Arial" w:hAnsi="Arial" w:cs="Arial"/>
          <w:color w:val="000000" w:themeColor="text1"/>
          <w:kern w:val="0"/>
          <w:sz w:val="20"/>
          <w:szCs w:val="20"/>
          <w:lang w:eastAsia="fr-FR"/>
        </w:rPr>
      </w:pPr>
    </w:p>
    <w:sectPr w:rsidR="003C6F4A" w:rsidRPr="0044486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434B7" w14:textId="77777777" w:rsidR="009E2889" w:rsidRDefault="009E2889" w:rsidP="005C6641">
      <w:pPr>
        <w:spacing w:after="0" w:line="240" w:lineRule="auto"/>
      </w:pPr>
      <w:r>
        <w:separator/>
      </w:r>
    </w:p>
  </w:endnote>
  <w:endnote w:type="continuationSeparator" w:id="0">
    <w:p w14:paraId="7EE97C9C" w14:textId="77777777" w:rsidR="009E2889" w:rsidRDefault="009E2889" w:rsidP="005C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086597"/>
      <w:docPartObj>
        <w:docPartGallery w:val="Page Numbers (Bottom of Page)"/>
        <w:docPartUnique/>
      </w:docPartObj>
    </w:sdtPr>
    <w:sdtContent>
      <w:p w14:paraId="2BEB9B68" w14:textId="73ACEAC2" w:rsidR="005C6641" w:rsidRDefault="005C6641">
        <w:pPr>
          <w:pStyle w:val="Pieddepage"/>
          <w:jc w:val="center"/>
        </w:pPr>
        <w:r>
          <w:t xml:space="preserve">Page </w:t>
        </w:r>
        <w:r>
          <w:fldChar w:fldCharType="begin"/>
        </w:r>
        <w:r>
          <w:instrText>PAGE   \* MERGEFORMAT</w:instrText>
        </w:r>
        <w:r>
          <w:fldChar w:fldCharType="separate"/>
        </w:r>
        <w:r>
          <w:t>2</w:t>
        </w:r>
        <w:r>
          <w:fldChar w:fldCharType="end"/>
        </w:r>
        <w:r>
          <w:t>/2</w:t>
        </w:r>
      </w:p>
    </w:sdtContent>
  </w:sdt>
  <w:p w14:paraId="701D5B1F" w14:textId="77777777" w:rsidR="005C6641" w:rsidRDefault="005C66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A2E1" w14:textId="77777777" w:rsidR="009E2889" w:rsidRDefault="009E2889" w:rsidP="005C6641">
      <w:pPr>
        <w:spacing w:after="0" w:line="240" w:lineRule="auto"/>
      </w:pPr>
      <w:r>
        <w:separator/>
      </w:r>
    </w:p>
  </w:footnote>
  <w:footnote w:type="continuationSeparator" w:id="0">
    <w:p w14:paraId="3E638A86" w14:textId="77777777" w:rsidR="009E2889" w:rsidRDefault="009E2889" w:rsidP="005C6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7EF"/>
    <w:multiLevelType w:val="multilevel"/>
    <w:tmpl w:val="C9320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9691F"/>
    <w:multiLevelType w:val="hybridMultilevel"/>
    <w:tmpl w:val="438246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E14B24"/>
    <w:multiLevelType w:val="multilevel"/>
    <w:tmpl w:val="F112DA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6626B3"/>
    <w:multiLevelType w:val="multilevel"/>
    <w:tmpl w:val="9B30E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778A7"/>
    <w:multiLevelType w:val="hybridMultilevel"/>
    <w:tmpl w:val="851A9BA2"/>
    <w:lvl w:ilvl="0" w:tplc="E044517C">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906EA2"/>
    <w:multiLevelType w:val="multilevel"/>
    <w:tmpl w:val="FE1C1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8E7CF3"/>
    <w:multiLevelType w:val="hybridMultilevel"/>
    <w:tmpl w:val="DA7E8F46"/>
    <w:lvl w:ilvl="0" w:tplc="D4D6C04C">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767517"/>
    <w:multiLevelType w:val="multilevel"/>
    <w:tmpl w:val="65282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0B3340"/>
    <w:multiLevelType w:val="multilevel"/>
    <w:tmpl w:val="B0E86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572792"/>
    <w:multiLevelType w:val="hybridMultilevel"/>
    <w:tmpl w:val="C8666C52"/>
    <w:lvl w:ilvl="0" w:tplc="24C88924">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4874697">
    <w:abstractNumId w:val="7"/>
  </w:num>
  <w:num w:numId="2" w16cid:durableId="913246280">
    <w:abstractNumId w:val="2"/>
    <w:lvlOverride w:ilvl="0"/>
    <w:lvlOverride w:ilvl="1">
      <w:startOverride w:val="1"/>
    </w:lvlOverride>
    <w:lvlOverride w:ilvl="2"/>
    <w:lvlOverride w:ilvl="3"/>
    <w:lvlOverride w:ilvl="4"/>
    <w:lvlOverride w:ilvl="5"/>
    <w:lvlOverride w:ilvl="6"/>
    <w:lvlOverride w:ilvl="7"/>
    <w:lvlOverride w:ilvl="8"/>
  </w:num>
  <w:num w:numId="3" w16cid:durableId="178616894">
    <w:abstractNumId w:val="3"/>
  </w:num>
  <w:num w:numId="4" w16cid:durableId="1165708055">
    <w:abstractNumId w:val="0"/>
  </w:num>
  <w:num w:numId="5" w16cid:durableId="471870172">
    <w:abstractNumId w:val="5"/>
  </w:num>
  <w:num w:numId="6" w16cid:durableId="1533420426">
    <w:abstractNumId w:val="8"/>
  </w:num>
  <w:num w:numId="7" w16cid:durableId="682167270">
    <w:abstractNumId w:val="1"/>
  </w:num>
  <w:num w:numId="8" w16cid:durableId="2112773465">
    <w:abstractNumId w:val="6"/>
  </w:num>
  <w:num w:numId="9" w16cid:durableId="250896543">
    <w:abstractNumId w:val="4"/>
  </w:num>
  <w:num w:numId="10" w16cid:durableId="14185988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80"/>
    <w:rsid w:val="000204DA"/>
    <w:rsid w:val="00035576"/>
    <w:rsid w:val="000A0FCE"/>
    <w:rsid w:val="000C61AF"/>
    <w:rsid w:val="000E4C7A"/>
    <w:rsid w:val="00140619"/>
    <w:rsid w:val="001812E5"/>
    <w:rsid w:val="001A2016"/>
    <w:rsid w:val="001F118E"/>
    <w:rsid w:val="001F54F2"/>
    <w:rsid w:val="00273F4C"/>
    <w:rsid w:val="00281746"/>
    <w:rsid w:val="002B3641"/>
    <w:rsid w:val="00362BB8"/>
    <w:rsid w:val="003831A6"/>
    <w:rsid w:val="00394518"/>
    <w:rsid w:val="00395211"/>
    <w:rsid w:val="003C55A4"/>
    <w:rsid w:val="003C6F4A"/>
    <w:rsid w:val="003E0164"/>
    <w:rsid w:val="003F636B"/>
    <w:rsid w:val="00444867"/>
    <w:rsid w:val="00466589"/>
    <w:rsid w:val="00527AE0"/>
    <w:rsid w:val="00567097"/>
    <w:rsid w:val="005B487C"/>
    <w:rsid w:val="005C6641"/>
    <w:rsid w:val="00633FFD"/>
    <w:rsid w:val="00647CA9"/>
    <w:rsid w:val="00677FDF"/>
    <w:rsid w:val="00681D60"/>
    <w:rsid w:val="006E3297"/>
    <w:rsid w:val="007447A9"/>
    <w:rsid w:val="00782F55"/>
    <w:rsid w:val="00813832"/>
    <w:rsid w:val="008540A4"/>
    <w:rsid w:val="00891380"/>
    <w:rsid w:val="008A520C"/>
    <w:rsid w:val="009153AA"/>
    <w:rsid w:val="00961BFE"/>
    <w:rsid w:val="00971673"/>
    <w:rsid w:val="0098478A"/>
    <w:rsid w:val="009C7E3C"/>
    <w:rsid w:val="009D3A73"/>
    <w:rsid w:val="009E2889"/>
    <w:rsid w:val="00A80615"/>
    <w:rsid w:val="00AB5501"/>
    <w:rsid w:val="00AE7674"/>
    <w:rsid w:val="00AF05B6"/>
    <w:rsid w:val="00B64433"/>
    <w:rsid w:val="00B966C4"/>
    <w:rsid w:val="00BA2C95"/>
    <w:rsid w:val="00C1429C"/>
    <w:rsid w:val="00C215D9"/>
    <w:rsid w:val="00C678BC"/>
    <w:rsid w:val="00C85926"/>
    <w:rsid w:val="00C8769A"/>
    <w:rsid w:val="00CE16B0"/>
    <w:rsid w:val="00CF1F96"/>
    <w:rsid w:val="00CF5608"/>
    <w:rsid w:val="00D00964"/>
    <w:rsid w:val="00E553D8"/>
    <w:rsid w:val="00E659CD"/>
    <w:rsid w:val="00E7337E"/>
    <w:rsid w:val="00EE3D69"/>
    <w:rsid w:val="00F10D0B"/>
    <w:rsid w:val="00F275C7"/>
    <w:rsid w:val="00F62433"/>
    <w:rsid w:val="00FA7691"/>
    <w:rsid w:val="00FE7775"/>
    <w:rsid w:val="00FF04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00B7"/>
  <w15:chartTrackingRefBased/>
  <w15:docId w15:val="{9468661C-1ACD-42BB-84C1-CBEFA5EE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91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91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9138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9138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9138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9138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138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138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138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138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9138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9138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9138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9138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913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13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13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1380"/>
    <w:rPr>
      <w:rFonts w:eastAsiaTheme="majorEastAsia" w:cstheme="majorBidi"/>
      <w:color w:val="272727" w:themeColor="text1" w:themeTint="D8"/>
    </w:rPr>
  </w:style>
  <w:style w:type="paragraph" w:styleId="Titre">
    <w:name w:val="Title"/>
    <w:basedOn w:val="Normal"/>
    <w:next w:val="Normal"/>
    <w:link w:val="TitreCar"/>
    <w:uiPriority w:val="10"/>
    <w:qFormat/>
    <w:rsid w:val="00891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13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138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13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1380"/>
    <w:pPr>
      <w:spacing w:before="160"/>
      <w:jc w:val="center"/>
    </w:pPr>
    <w:rPr>
      <w:i/>
      <w:iCs/>
      <w:color w:val="404040" w:themeColor="text1" w:themeTint="BF"/>
    </w:rPr>
  </w:style>
  <w:style w:type="character" w:customStyle="1" w:styleId="CitationCar">
    <w:name w:val="Citation Car"/>
    <w:basedOn w:val="Policepardfaut"/>
    <w:link w:val="Citation"/>
    <w:uiPriority w:val="29"/>
    <w:rsid w:val="00891380"/>
    <w:rPr>
      <w:i/>
      <w:iCs/>
      <w:color w:val="404040" w:themeColor="text1" w:themeTint="BF"/>
    </w:rPr>
  </w:style>
  <w:style w:type="paragraph" w:styleId="Paragraphedeliste">
    <w:name w:val="List Paragraph"/>
    <w:basedOn w:val="Normal"/>
    <w:uiPriority w:val="34"/>
    <w:qFormat/>
    <w:rsid w:val="00891380"/>
    <w:pPr>
      <w:ind w:left="720"/>
      <w:contextualSpacing/>
    </w:pPr>
  </w:style>
  <w:style w:type="character" w:styleId="Accentuationintense">
    <w:name w:val="Intense Emphasis"/>
    <w:basedOn w:val="Policepardfaut"/>
    <w:uiPriority w:val="21"/>
    <w:qFormat/>
    <w:rsid w:val="00891380"/>
    <w:rPr>
      <w:i/>
      <w:iCs/>
      <w:color w:val="0F4761" w:themeColor="accent1" w:themeShade="BF"/>
    </w:rPr>
  </w:style>
  <w:style w:type="paragraph" w:styleId="Citationintense">
    <w:name w:val="Intense Quote"/>
    <w:basedOn w:val="Normal"/>
    <w:next w:val="Normal"/>
    <w:link w:val="CitationintenseCar"/>
    <w:uiPriority w:val="30"/>
    <w:qFormat/>
    <w:rsid w:val="00891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91380"/>
    <w:rPr>
      <w:i/>
      <w:iCs/>
      <w:color w:val="0F4761" w:themeColor="accent1" w:themeShade="BF"/>
    </w:rPr>
  </w:style>
  <w:style w:type="character" w:styleId="Rfrenceintense">
    <w:name w:val="Intense Reference"/>
    <w:basedOn w:val="Policepardfaut"/>
    <w:uiPriority w:val="32"/>
    <w:qFormat/>
    <w:rsid w:val="00891380"/>
    <w:rPr>
      <w:b/>
      <w:bCs/>
      <w:smallCaps/>
      <w:color w:val="0F4761" w:themeColor="accent1" w:themeShade="BF"/>
      <w:spacing w:val="5"/>
    </w:rPr>
  </w:style>
  <w:style w:type="character" w:styleId="Lienhypertexte">
    <w:name w:val="Hyperlink"/>
    <w:basedOn w:val="Policepardfaut"/>
    <w:uiPriority w:val="99"/>
    <w:unhideWhenUsed/>
    <w:rsid w:val="00961BFE"/>
    <w:rPr>
      <w:color w:val="467886" w:themeColor="hyperlink"/>
      <w:u w:val="single"/>
    </w:rPr>
  </w:style>
  <w:style w:type="character" w:styleId="Mentionnonrsolue">
    <w:name w:val="Unresolved Mention"/>
    <w:basedOn w:val="Policepardfaut"/>
    <w:uiPriority w:val="99"/>
    <w:semiHidden/>
    <w:unhideWhenUsed/>
    <w:rsid w:val="00961BFE"/>
    <w:rPr>
      <w:color w:val="605E5C"/>
      <w:shd w:val="clear" w:color="auto" w:fill="E1DFDD"/>
    </w:rPr>
  </w:style>
  <w:style w:type="character" w:styleId="Marquedecommentaire">
    <w:name w:val="annotation reference"/>
    <w:basedOn w:val="Policepardfaut"/>
    <w:uiPriority w:val="99"/>
    <w:semiHidden/>
    <w:unhideWhenUsed/>
    <w:rsid w:val="00466589"/>
    <w:rPr>
      <w:sz w:val="16"/>
      <w:szCs w:val="16"/>
    </w:rPr>
  </w:style>
  <w:style w:type="paragraph" w:styleId="Commentaire">
    <w:name w:val="annotation text"/>
    <w:basedOn w:val="Normal"/>
    <w:link w:val="CommentaireCar"/>
    <w:uiPriority w:val="99"/>
    <w:unhideWhenUsed/>
    <w:rsid w:val="00466589"/>
    <w:pPr>
      <w:spacing w:line="240" w:lineRule="auto"/>
    </w:pPr>
    <w:rPr>
      <w:sz w:val="20"/>
      <w:szCs w:val="20"/>
    </w:rPr>
  </w:style>
  <w:style w:type="character" w:customStyle="1" w:styleId="CommentaireCar">
    <w:name w:val="Commentaire Car"/>
    <w:basedOn w:val="Policepardfaut"/>
    <w:link w:val="Commentaire"/>
    <w:uiPriority w:val="99"/>
    <w:rsid w:val="00466589"/>
    <w:rPr>
      <w:sz w:val="20"/>
      <w:szCs w:val="20"/>
    </w:rPr>
  </w:style>
  <w:style w:type="paragraph" w:styleId="Rvision">
    <w:name w:val="Revision"/>
    <w:hidden/>
    <w:uiPriority w:val="99"/>
    <w:semiHidden/>
    <w:rsid w:val="00466589"/>
    <w:pPr>
      <w:spacing w:after="0" w:line="240" w:lineRule="auto"/>
    </w:pPr>
  </w:style>
  <w:style w:type="paragraph" w:styleId="Objetducommentaire">
    <w:name w:val="annotation subject"/>
    <w:basedOn w:val="Commentaire"/>
    <w:next w:val="Commentaire"/>
    <w:link w:val="ObjetducommentaireCar"/>
    <w:uiPriority w:val="99"/>
    <w:semiHidden/>
    <w:unhideWhenUsed/>
    <w:rsid w:val="00527AE0"/>
    <w:rPr>
      <w:b/>
      <w:bCs/>
    </w:rPr>
  </w:style>
  <w:style w:type="character" w:customStyle="1" w:styleId="ObjetducommentaireCar">
    <w:name w:val="Objet du commentaire Car"/>
    <w:basedOn w:val="CommentaireCar"/>
    <w:link w:val="Objetducommentaire"/>
    <w:uiPriority w:val="99"/>
    <w:semiHidden/>
    <w:rsid w:val="00527AE0"/>
    <w:rPr>
      <w:b/>
      <w:bCs/>
      <w:sz w:val="20"/>
      <w:szCs w:val="20"/>
    </w:rPr>
  </w:style>
  <w:style w:type="table" w:styleId="Grilledutableau">
    <w:name w:val="Table Grid"/>
    <w:basedOn w:val="TableauNormal"/>
    <w:uiPriority w:val="39"/>
    <w:rsid w:val="003C6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C6641"/>
    <w:pPr>
      <w:tabs>
        <w:tab w:val="center" w:pos="4536"/>
        <w:tab w:val="right" w:pos="9072"/>
      </w:tabs>
      <w:spacing w:after="0" w:line="240" w:lineRule="auto"/>
    </w:pPr>
  </w:style>
  <w:style w:type="character" w:customStyle="1" w:styleId="En-tteCar">
    <w:name w:val="En-tête Car"/>
    <w:basedOn w:val="Policepardfaut"/>
    <w:link w:val="En-tte"/>
    <w:uiPriority w:val="99"/>
    <w:rsid w:val="005C6641"/>
  </w:style>
  <w:style w:type="paragraph" w:styleId="Pieddepage">
    <w:name w:val="footer"/>
    <w:basedOn w:val="Normal"/>
    <w:link w:val="PieddepageCar"/>
    <w:uiPriority w:val="99"/>
    <w:unhideWhenUsed/>
    <w:rsid w:val="005C66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6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ions-educatives.valdoise.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3684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CDVO</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KATLINE</dc:creator>
  <cp:keywords/>
  <dc:description/>
  <cp:lastModifiedBy>SIGUIER MARIKA</cp:lastModifiedBy>
  <cp:revision>2</cp:revision>
  <dcterms:created xsi:type="dcterms:W3CDTF">2025-07-24T19:50:00Z</dcterms:created>
  <dcterms:modified xsi:type="dcterms:W3CDTF">2025-07-24T19:50:00Z</dcterms:modified>
</cp:coreProperties>
</file>